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38D" w:rsidRDefault="00E2238D" w:rsidP="00E2238D">
      <w:pPr>
        <w:spacing w:line="480" w:lineRule="auto"/>
        <w:jc w:val="right"/>
        <w:rPr>
          <w:rFonts w:ascii="Arial" w:hAnsi="Arial" w:cs="Arial"/>
          <w:sz w:val="22"/>
        </w:rPr>
      </w:pPr>
      <w:r w:rsidRPr="00F938B1">
        <w:rPr>
          <w:rFonts w:ascii="Verdana" w:hAnsi="Verdana"/>
          <w:noProof/>
          <w:sz w:val="22"/>
          <w:lang w:eastAsia="en-GB"/>
        </w:rPr>
        <w:drawing>
          <wp:inline distT="0" distB="0" distL="0" distR="0">
            <wp:extent cx="2000250" cy="145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18616" t="20232" r="19316" b="22453"/>
                    <a:stretch>
                      <a:fillRect/>
                    </a:stretch>
                  </pic:blipFill>
                  <pic:spPr bwMode="auto">
                    <a:xfrm>
                      <a:off x="0" y="0"/>
                      <a:ext cx="2000250" cy="1457325"/>
                    </a:xfrm>
                    <a:prstGeom prst="rect">
                      <a:avLst/>
                    </a:prstGeom>
                    <a:noFill/>
                    <a:ln>
                      <a:noFill/>
                    </a:ln>
                  </pic:spPr>
                </pic:pic>
              </a:graphicData>
            </a:graphic>
          </wp:inline>
        </w:drawing>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386"/>
      </w:tblGrid>
      <w:tr w:rsidR="00E2238D" w:rsidTr="008278C3">
        <w:tblPrEx>
          <w:tblCellMar>
            <w:top w:w="0" w:type="dxa"/>
            <w:bottom w:w="0" w:type="dxa"/>
          </w:tblCellMar>
        </w:tblPrEx>
        <w:trPr>
          <w:trHeight w:val="284"/>
        </w:trPr>
        <w:tc>
          <w:tcPr>
            <w:tcW w:w="3828" w:type="dxa"/>
            <w:tcBorders>
              <w:bottom w:val="single" w:sz="4" w:space="0" w:color="auto"/>
            </w:tcBorders>
            <w:shd w:val="clear" w:color="auto" w:fill="257226"/>
            <w:vAlign w:val="bottom"/>
          </w:tcPr>
          <w:p w:rsidR="00E2238D" w:rsidRPr="005A6FF7" w:rsidRDefault="00E2238D" w:rsidP="008278C3">
            <w:pPr>
              <w:jc w:val="center"/>
              <w:rPr>
                <w:rFonts w:ascii="Verdana" w:hAnsi="Verdana" w:cs="Arial"/>
                <w:b/>
                <w:bCs/>
                <w:color w:val="FFFFFF"/>
              </w:rPr>
            </w:pPr>
            <w:r w:rsidRPr="005A6FF7">
              <w:rPr>
                <w:rFonts w:ascii="Verdana" w:hAnsi="Verdana" w:cs="Arial"/>
                <w:b/>
                <w:bCs/>
                <w:color w:val="FFFFFF"/>
              </w:rPr>
              <w:t>Job Title</w:t>
            </w:r>
          </w:p>
        </w:tc>
        <w:tc>
          <w:tcPr>
            <w:tcW w:w="5386" w:type="dxa"/>
            <w:tcBorders>
              <w:bottom w:val="single" w:sz="4" w:space="0" w:color="auto"/>
            </w:tcBorders>
            <w:shd w:val="clear" w:color="auto" w:fill="257226"/>
            <w:vAlign w:val="center"/>
          </w:tcPr>
          <w:p w:rsidR="00E2238D" w:rsidRPr="005A6FF7" w:rsidRDefault="00E2238D" w:rsidP="008278C3">
            <w:pPr>
              <w:jc w:val="center"/>
              <w:rPr>
                <w:rFonts w:ascii="Verdana" w:hAnsi="Verdana" w:cs="Arial"/>
                <w:b/>
                <w:color w:val="FFFFFF"/>
              </w:rPr>
            </w:pPr>
            <w:r w:rsidRPr="005A6FF7">
              <w:rPr>
                <w:rFonts w:ascii="Verdana" w:hAnsi="Verdana" w:cs="Arial"/>
                <w:b/>
                <w:color w:val="FFFFFF"/>
              </w:rPr>
              <w:t>Community Fundraising Officer</w:t>
            </w:r>
          </w:p>
        </w:tc>
      </w:tr>
      <w:tr w:rsidR="00E2238D" w:rsidTr="008278C3">
        <w:tblPrEx>
          <w:tblCellMar>
            <w:top w:w="0" w:type="dxa"/>
            <w:bottom w:w="0" w:type="dxa"/>
          </w:tblCellMar>
        </w:tblPrEx>
        <w:trPr>
          <w:trHeight w:val="284"/>
        </w:trPr>
        <w:tc>
          <w:tcPr>
            <w:tcW w:w="3828" w:type="dxa"/>
            <w:vAlign w:val="bottom"/>
          </w:tcPr>
          <w:p w:rsidR="00E2238D" w:rsidRPr="005A6FF7" w:rsidRDefault="00E2238D" w:rsidP="008278C3">
            <w:pPr>
              <w:rPr>
                <w:rFonts w:ascii="Verdana" w:hAnsi="Verdana" w:cs="Arial"/>
                <w:b/>
                <w:bCs/>
              </w:rPr>
            </w:pPr>
            <w:r w:rsidRPr="005A6FF7">
              <w:rPr>
                <w:rFonts w:ascii="Verdana" w:hAnsi="Verdana" w:cs="Arial"/>
                <w:b/>
                <w:bCs/>
              </w:rPr>
              <w:t>Reports to</w:t>
            </w:r>
          </w:p>
        </w:tc>
        <w:tc>
          <w:tcPr>
            <w:tcW w:w="5386" w:type="dxa"/>
            <w:vAlign w:val="center"/>
          </w:tcPr>
          <w:p w:rsidR="00E2238D" w:rsidRPr="005A6FF7" w:rsidRDefault="00E2238D" w:rsidP="008278C3">
            <w:pPr>
              <w:spacing w:before="120"/>
              <w:rPr>
                <w:rFonts w:ascii="Verdana" w:hAnsi="Verdana" w:cs="Arial"/>
              </w:rPr>
            </w:pPr>
            <w:r w:rsidRPr="005A6FF7">
              <w:rPr>
                <w:rFonts w:ascii="Verdana" w:hAnsi="Verdana" w:cs="Arial"/>
              </w:rPr>
              <w:t>Head of Fundraising</w:t>
            </w:r>
          </w:p>
        </w:tc>
      </w:tr>
      <w:tr w:rsidR="00E2238D" w:rsidRPr="00F938B1" w:rsidTr="008278C3">
        <w:tblPrEx>
          <w:tblCellMar>
            <w:top w:w="0" w:type="dxa"/>
            <w:bottom w:w="0" w:type="dxa"/>
          </w:tblCellMar>
        </w:tblPrEx>
        <w:trPr>
          <w:trHeight w:val="284"/>
        </w:trPr>
        <w:tc>
          <w:tcPr>
            <w:tcW w:w="3828" w:type="dxa"/>
            <w:vAlign w:val="bottom"/>
          </w:tcPr>
          <w:p w:rsidR="00E2238D" w:rsidRPr="005A6FF7" w:rsidRDefault="00E2238D" w:rsidP="008278C3">
            <w:pPr>
              <w:rPr>
                <w:rFonts w:ascii="Verdana" w:hAnsi="Verdana" w:cs="Arial"/>
                <w:b/>
                <w:bCs/>
              </w:rPr>
            </w:pPr>
            <w:r w:rsidRPr="005A6FF7">
              <w:rPr>
                <w:rFonts w:ascii="Verdana" w:hAnsi="Verdana" w:cs="Arial"/>
                <w:b/>
                <w:bCs/>
              </w:rPr>
              <w:t>Business Function</w:t>
            </w:r>
          </w:p>
        </w:tc>
        <w:tc>
          <w:tcPr>
            <w:tcW w:w="5386" w:type="dxa"/>
            <w:vAlign w:val="center"/>
          </w:tcPr>
          <w:p w:rsidR="00E2238D" w:rsidRPr="005A6FF7" w:rsidRDefault="00E2238D" w:rsidP="008278C3">
            <w:pPr>
              <w:spacing w:before="120"/>
              <w:rPr>
                <w:rFonts w:ascii="Verdana" w:hAnsi="Verdana" w:cs="Arial"/>
              </w:rPr>
            </w:pPr>
            <w:r w:rsidRPr="005A6FF7">
              <w:rPr>
                <w:rFonts w:ascii="Verdana" w:hAnsi="Verdana" w:cs="Arial"/>
              </w:rPr>
              <w:t>Fundraising</w:t>
            </w:r>
          </w:p>
        </w:tc>
      </w:tr>
      <w:tr w:rsidR="00E2238D" w:rsidRPr="00F938B1" w:rsidTr="008278C3">
        <w:tblPrEx>
          <w:tblCellMar>
            <w:top w:w="0" w:type="dxa"/>
            <w:bottom w:w="0" w:type="dxa"/>
          </w:tblCellMar>
        </w:tblPrEx>
        <w:trPr>
          <w:trHeight w:val="284"/>
        </w:trPr>
        <w:tc>
          <w:tcPr>
            <w:tcW w:w="3828" w:type="dxa"/>
            <w:vAlign w:val="bottom"/>
          </w:tcPr>
          <w:p w:rsidR="00E2238D" w:rsidRPr="005A6FF7" w:rsidRDefault="00E2238D" w:rsidP="008278C3">
            <w:pPr>
              <w:rPr>
                <w:rFonts w:ascii="Verdana" w:hAnsi="Verdana" w:cs="Arial"/>
                <w:b/>
                <w:bCs/>
              </w:rPr>
            </w:pPr>
            <w:r w:rsidRPr="005A6FF7">
              <w:rPr>
                <w:rFonts w:ascii="Verdana" w:hAnsi="Verdana" w:cs="Arial"/>
                <w:b/>
                <w:bCs/>
              </w:rPr>
              <w:t>Business Operation</w:t>
            </w:r>
          </w:p>
        </w:tc>
        <w:tc>
          <w:tcPr>
            <w:tcW w:w="5386" w:type="dxa"/>
            <w:vAlign w:val="center"/>
          </w:tcPr>
          <w:p w:rsidR="00E2238D" w:rsidRPr="005A6FF7" w:rsidRDefault="00E2238D" w:rsidP="008278C3">
            <w:pPr>
              <w:spacing w:before="120"/>
              <w:rPr>
                <w:rFonts w:ascii="Verdana" w:hAnsi="Verdana" w:cs="Arial"/>
              </w:rPr>
            </w:pPr>
            <w:proofErr w:type="spellStart"/>
            <w:r w:rsidRPr="005A6FF7">
              <w:rPr>
                <w:rFonts w:ascii="Verdana" w:hAnsi="Verdana" w:cs="Arial"/>
              </w:rPr>
              <w:t>Thomley</w:t>
            </w:r>
            <w:proofErr w:type="spellEnd"/>
            <w:r w:rsidRPr="005A6FF7">
              <w:rPr>
                <w:rFonts w:ascii="Verdana" w:hAnsi="Verdana" w:cs="Arial"/>
              </w:rPr>
              <w:t xml:space="preserve"> (Registered as </w:t>
            </w:r>
            <w:proofErr w:type="spellStart"/>
            <w:r w:rsidRPr="005A6FF7">
              <w:rPr>
                <w:rFonts w:ascii="Verdana" w:hAnsi="Verdana" w:cs="Arial"/>
              </w:rPr>
              <w:t>Thomley</w:t>
            </w:r>
            <w:proofErr w:type="spellEnd"/>
            <w:r w:rsidRPr="005A6FF7">
              <w:rPr>
                <w:rFonts w:ascii="Verdana" w:hAnsi="Verdana" w:cs="Arial"/>
              </w:rPr>
              <w:t xml:space="preserve"> Hall Centre)</w:t>
            </w:r>
          </w:p>
        </w:tc>
      </w:tr>
      <w:tr w:rsidR="00E2238D" w:rsidRPr="00F938B1" w:rsidTr="008278C3">
        <w:tblPrEx>
          <w:tblCellMar>
            <w:top w:w="0" w:type="dxa"/>
            <w:bottom w:w="0" w:type="dxa"/>
          </w:tblCellMar>
        </w:tblPrEx>
        <w:trPr>
          <w:trHeight w:val="313"/>
        </w:trPr>
        <w:tc>
          <w:tcPr>
            <w:tcW w:w="3828" w:type="dxa"/>
            <w:vAlign w:val="bottom"/>
          </w:tcPr>
          <w:p w:rsidR="00E2238D" w:rsidRPr="005A6FF7" w:rsidRDefault="00E2238D" w:rsidP="008278C3">
            <w:pPr>
              <w:rPr>
                <w:rFonts w:ascii="Verdana" w:hAnsi="Verdana" w:cs="Arial"/>
                <w:b/>
                <w:bCs/>
              </w:rPr>
            </w:pPr>
            <w:r w:rsidRPr="005A6FF7">
              <w:rPr>
                <w:rFonts w:ascii="Verdana" w:hAnsi="Verdana" w:cs="Arial"/>
                <w:b/>
                <w:bCs/>
              </w:rPr>
              <w:t>Location</w:t>
            </w:r>
          </w:p>
        </w:tc>
        <w:tc>
          <w:tcPr>
            <w:tcW w:w="5386" w:type="dxa"/>
            <w:vAlign w:val="bottom"/>
          </w:tcPr>
          <w:p w:rsidR="00E2238D" w:rsidRPr="005A6FF7" w:rsidRDefault="00E2238D" w:rsidP="008278C3">
            <w:pPr>
              <w:spacing w:before="120"/>
              <w:rPr>
                <w:rFonts w:ascii="Verdana" w:hAnsi="Verdana" w:cs="Arial"/>
              </w:rPr>
            </w:pPr>
            <w:proofErr w:type="spellStart"/>
            <w:r w:rsidRPr="005A6FF7">
              <w:rPr>
                <w:rFonts w:ascii="Verdana" w:hAnsi="Verdana" w:cs="Arial"/>
              </w:rPr>
              <w:t>Worminghall</w:t>
            </w:r>
            <w:proofErr w:type="spellEnd"/>
          </w:p>
        </w:tc>
      </w:tr>
      <w:tr w:rsidR="00E2238D" w:rsidRPr="00F938B1" w:rsidTr="008278C3">
        <w:tblPrEx>
          <w:tblCellMar>
            <w:top w:w="0" w:type="dxa"/>
            <w:bottom w:w="0" w:type="dxa"/>
          </w:tblCellMar>
        </w:tblPrEx>
        <w:trPr>
          <w:trHeight w:val="284"/>
        </w:trPr>
        <w:tc>
          <w:tcPr>
            <w:tcW w:w="3828" w:type="dxa"/>
            <w:vAlign w:val="bottom"/>
          </w:tcPr>
          <w:p w:rsidR="00E2238D" w:rsidRPr="005A6FF7" w:rsidRDefault="00E2238D" w:rsidP="008278C3">
            <w:pPr>
              <w:rPr>
                <w:rFonts w:ascii="Verdana" w:hAnsi="Verdana" w:cs="Arial"/>
                <w:b/>
                <w:bCs/>
              </w:rPr>
            </w:pPr>
            <w:r w:rsidRPr="005A6FF7">
              <w:rPr>
                <w:rFonts w:ascii="Verdana" w:hAnsi="Verdana" w:cs="Arial"/>
                <w:b/>
                <w:bCs/>
              </w:rPr>
              <w:t>Number of direct reports</w:t>
            </w:r>
          </w:p>
        </w:tc>
        <w:tc>
          <w:tcPr>
            <w:tcW w:w="5386" w:type="dxa"/>
            <w:vAlign w:val="bottom"/>
          </w:tcPr>
          <w:p w:rsidR="00E2238D" w:rsidRPr="005A6FF7" w:rsidRDefault="00E2238D" w:rsidP="008278C3">
            <w:pPr>
              <w:spacing w:before="120"/>
              <w:rPr>
                <w:rFonts w:ascii="Verdana" w:hAnsi="Verdana" w:cs="Arial"/>
              </w:rPr>
            </w:pPr>
            <w:r w:rsidRPr="005A6FF7">
              <w:rPr>
                <w:rFonts w:ascii="Verdana" w:hAnsi="Verdana" w:cs="Arial"/>
              </w:rPr>
              <w:t>None</w:t>
            </w:r>
          </w:p>
        </w:tc>
      </w:tr>
      <w:tr w:rsidR="00E2238D" w:rsidRPr="00F938B1" w:rsidTr="008278C3">
        <w:tblPrEx>
          <w:tblCellMar>
            <w:top w:w="0" w:type="dxa"/>
            <w:bottom w:w="0" w:type="dxa"/>
          </w:tblCellMar>
        </w:tblPrEx>
        <w:trPr>
          <w:trHeight w:val="284"/>
        </w:trPr>
        <w:tc>
          <w:tcPr>
            <w:tcW w:w="3828" w:type="dxa"/>
            <w:vAlign w:val="bottom"/>
          </w:tcPr>
          <w:p w:rsidR="00E2238D" w:rsidRPr="005A6FF7" w:rsidRDefault="00E2238D" w:rsidP="008278C3">
            <w:pPr>
              <w:rPr>
                <w:rFonts w:ascii="Verdana" w:hAnsi="Verdana" w:cs="Arial"/>
                <w:b/>
                <w:bCs/>
              </w:rPr>
            </w:pPr>
            <w:r w:rsidRPr="005A6FF7">
              <w:rPr>
                <w:rFonts w:ascii="Verdana" w:hAnsi="Verdana" w:cs="Arial"/>
                <w:b/>
                <w:bCs/>
              </w:rPr>
              <w:t>Hours of Work</w:t>
            </w:r>
          </w:p>
        </w:tc>
        <w:tc>
          <w:tcPr>
            <w:tcW w:w="5386" w:type="dxa"/>
            <w:vAlign w:val="bottom"/>
          </w:tcPr>
          <w:p w:rsidR="00E2238D" w:rsidRPr="005A6FF7" w:rsidRDefault="00E2238D" w:rsidP="008278C3">
            <w:pPr>
              <w:pStyle w:val="BodyText2"/>
              <w:spacing w:before="120"/>
              <w:rPr>
                <w:rFonts w:ascii="Verdana" w:hAnsi="Verdana"/>
                <w:sz w:val="24"/>
              </w:rPr>
            </w:pPr>
            <w:r w:rsidRPr="005A6FF7">
              <w:rPr>
                <w:rFonts w:ascii="Verdana" w:hAnsi="Verdana"/>
                <w:sz w:val="24"/>
              </w:rPr>
              <w:t>32</w:t>
            </w:r>
          </w:p>
        </w:tc>
      </w:tr>
      <w:tr w:rsidR="00E2238D" w:rsidRPr="00F938B1" w:rsidTr="008278C3">
        <w:tblPrEx>
          <w:tblCellMar>
            <w:top w:w="0" w:type="dxa"/>
            <w:bottom w:w="0" w:type="dxa"/>
          </w:tblCellMar>
        </w:tblPrEx>
        <w:trPr>
          <w:trHeight w:val="284"/>
        </w:trPr>
        <w:tc>
          <w:tcPr>
            <w:tcW w:w="3828" w:type="dxa"/>
            <w:vAlign w:val="bottom"/>
          </w:tcPr>
          <w:p w:rsidR="00E2238D" w:rsidRPr="005A6FF7" w:rsidRDefault="00E2238D" w:rsidP="008278C3">
            <w:pPr>
              <w:rPr>
                <w:rFonts w:ascii="Verdana" w:hAnsi="Verdana" w:cs="Arial"/>
                <w:b/>
                <w:bCs/>
              </w:rPr>
            </w:pPr>
            <w:r>
              <w:rPr>
                <w:rFonts w:ascii="Verdana" w:hAnsi="Verdana" w:cs="Arial"/>
                <w:b/>
                <w:bCs/>
              </w:rPr>
              <w:t>Salary</w:t>
            </w:r>
          </w:p>
        </w:tc>
        <w:tc>
          <w:tcPr>
            <w:tcW w:w="5386" w:type="dxa"/>
            <w:vAlign w:val="bottom"/>
          </w:tcPr>
          <w:p w:rsidR="00E2238D" w:rsidRPr="005A6FF7" w:rsidRDefault="00E2238D" w:rsidP="008278C3">
            <w:pPr>
              <w:pStyle w:val="BodyText2"/>
              <w:spacing w:before="120"/>
              <w:rPr>
                <w:rFonts w:ascii="Verdana" w:hAnsi="Verdana"/>
                <w:sz w:val="24"/>
              </w:rPr>
            </w:pPr>
            <w:r>
              <w:rPr>
                <w:rFonts w:ascii="Verdana" w:hAnsi="Verdana"/>
                <w:sz w:val="24"/>
              </w:rPr>
              <w:t xml:space="preserve">£20,000 per annum </w:t>
            </w:r>
          </w:p>
        </w:tc>
      </w:tr>
      <w:tr w:rsidR="00E2238D" w:rsidRPr="00F938B1" w:rsidTr="008278C3">
        <w:tblPrEx>
          <w:tblCellMar>
            <w:top w:w="0" w:type="dxa"/>
            <w:bottom w:w="0" w:type="dxa"/>
          </w:tblCellMar>
        </w:tblPrEx>
        <w:trPr>
          <w:trHeight w:val="284"/>
        </w:trPr>
        <w:tc>
          <w:tcPr>
            <w:tcW w:w="3828" w:type="dxa"/>
            <w:vAlign w:val="bottom"/>
          </w:tcPr>
          <w:p w:rsidR="00E2238D" w:rsidRPr="005A6FF7" w:rsidRDefault="00E2238D" w:rsidP="008278C3">
            <w:pPr>
              <w:rPr>
                <w:rFonts w:ascii="Verdana" w:hAnsi="Verdana" w:cs="Arial"/>
                <w:b/>
                <w:bCs/>
              </w:rPr>
            </w:pPr>
            <w:r w:rsidRPr="005A6FF7">
              <w:rPr>
                <w:rFonts w:ascii="Verdana" w:hAnsi="Verdana" w:cs="Arial"/>
                <w:b/>
                <w:bCs/>
              </w:rPr>
              <w:t>Contract</w:t>
            </w:r>
          </w:p>
        </w:tc>
        <w:tc>
          <w:tcPr>
            <w:tcW w:w="5386" w:type="dxa"/>
            <w:vAlign w:val="bottom"/>
          </w:tcPr>
          <w:p w:rsidR="00E2238D" w:rsidRPr="005A6FF7" w:rsidRDefault="00E2238D" w:rsidP="008278C3">
            <w:pPr>
              <w:pStyle w:val="BodyText2"/>
              <w:spacing w:before="120"/>
              <w:rPr>
                <w:rFonts w:ascii="Verdana" w:hAnsi="Verdana"/>
                <w:sz w:val="24"/>
              </w:rPr>
            </w:pPr>
            <w:r w:rsidRPr="005A6FF7">
              <w:rPr>
                <w:rFonts w:ascii="Verdana" w:hAnsi="Verdana"/>
                <w:sz w:val="24"/>
              </w:rPr>
              <w:t>Permanent</w:t>
            </w:r>
          </w:p>
        </w:tc>
      </w:tr>
    </w:tbl>
    <w:p w:rsidR="00E2238D" w:rsidRDefault="00E2238D" w:rsidP="00E2238D">
      <w:pPr>
        <w:spacing w:before="240" w:after="120"/>
        <w:jc w:val="both"/>
        <w:rPr>
          <w:rFonts w:ascii="Verdana" w:hAnsi="Verdana" w:cs="Arial"/>
          <w:b/>
          <w:bCs/>
          <w:color w:val="397C34"/>
        </w:rPr>
      </w:pPr>
      <w:r>
        <w:rPr>
          <w:rFonts w:ascii="Verdana" w:hAnsi="Verdana" w:cs="Arial"/>
          <w:b/>
          <w:bCs/>
          <w:color w:val="397C34"/>
        </w:rPr>
        <w:t>Purpose of the Centre</w:t>
      </w:r>
    </w:p>
    <w:p w:rsidR="00E2238D" w:rsidRDefault="00E2238D" w:rsidP="00E2238D">
      <w:pPr>
        <w:spacing w:line="276" w:lineRule="auto"/>
        <w:contextualSpacing/>
        <w:rPr>
          <w:rFonts w:ascii="Verdana" w:hAnsi="Verdana"/>
          <w:sz w:val="22"/>
          <w:szCs w:val="22"/>
        </w:rPr>
      </w:pPr>
      <w:proofErr w:type="spellStart"/>
      <w:r w:rsidRPr="0020568B">
        <w:rPr>
          <w:rFonts w:ascii="Verdana" w:hAnsi="Verdana"/>
          <w:sz w:val="22"/>
          <w:szCs w:val="22"/>
        </w:rPr>
        <w:t>Thomley</w:t>
      </w:r>
      <w:proofErr w:type="spellEnd"/>
      <w:r w:rsidRPr="0020568B">
        <w:rPr>
          <w:rFonts w:ascii="Verdana" w:hAnsi="Verdana"/>
          <w:sz w:val="22"/>
          <w:szCs w:val="22"/>
        </w:rPr>
        <w:t xml:space="preserve"> is a recreational and informal educational facility for disabled children, young people and adults, their families, carers, friends, schools and groups. Its main purpose is to: </w:t>
      </w:r>
    </w:p>
    <w:p w:rsidR="00E2238D" w:rsidRPr="0020568B" w:rsidRDefault="00E2238D" w:rsidP="00E2238D">
      <w:pPr>
        <w:spacing w:line="276" w:lineRule="auto"/>
        <w:contextualSpacing/>
        <w:rPr>
          <w:rFonts w:ascii="Verdana" w:hAnsi="Verdana"/>
          <w:sz w:val="22"/>
          <w:szCs w:val="22"/>
        </w:rPr>
      </w:pPr>
    </w:p>
    <w:p w:rsidR="00E2238D" w:rsidRPr="0020568B" w:rsidRDefault="00E2238D" w:rsidP="00E2238D">
      <w:pPr>
        <w:pStyle w:val="ListParagraph"/>
        <w:keepNext/>
        <w:numPr>
          <w:ilvl w:val="0"/>
          <w:numId w:val="3"/>
        </w:numPr>
        <w:spacing w:line="276" w:lineRule="auto"/>
        <w:contextualSpacing/>
        <w:rPr>
          <w:rFonts w:ascii="Verdana" w:hAnsi="Verdana" w:cs="Calibri"/>
          <w:noProof/>
          <w:sz w:val="22"/>
          <w:szCs w:val="22"/>
        </w:rPr>
      </w:pPr>
      <w:r w:rsidRPr="0020568B">
        <w:rPr>
          <w:rFonts w:ascii="Verdana" w:hAnsi="Verdana" w:cs="Calibri"/>
          <w:noProof/>
          <w:sz w:val="22"/>
          <w:szCs w:val="22"/>
        </w:rPr>
        <w:t>Build self-esteem, happiness and quality of life of disabled children, siblings and friends by offering fun, healthy and purposeful activities enabling them to play, learn and socialise together</w:t>
      </w:r>
    </w:p>
    <w:p w:rsidR="00E2238D" w:rsidRPr="0020568B" w:rsidRDefault="00E2238D" w:rsidP="00E2238D">
      <w:pPr>
        <w:pStyle w:val="ListParagraph"/>
        <w:keepNext/>
        <w:numPr>
          <w:ilvl w:val="0"/>
          <w:numId w:val="3"/>
        </w:numPr>
        <w:spacing w:line="276" w:lineRule="auto"/>
        <w:contextualSpacing/>
        <w:rPr>
          <w:rFonts w:ascii="Verdana" w:hAnsi="Verdana" w:cs="Calibri"/>
          <w:noProof/>
          <w:sz w:val="22"/>
          <w:szCs w:val="22"/>
        </w:rPr>
      </w:pPr>
      <w:r w:rsidRPr="0020568B">
        <w:rPr>
          <w:rFonts w:ascii="Verdana" w:hAnsi="Verdana" w:cs="Calibri"/>
          <w:noProof/>
          <w:sz w:val="22"/>
          <w:szCs w:val="22"/>
        </w:rPr>
        <w:t>Empower disabled teenagers and adults to achieve personal aspirations by building their confidence to develop skills towards independent living, to participate in appropriate social and recreational activities and to develop vocational prospects.</w:t>
      </w:r>
    </w:p>
    <w:p w:rsidR="00E2238D" w:rsidRPr="0020568B" w:rsidRDefault="00E2238D" w:rsidP="00E2238D">
      <w:pPr>
        <w:pStyle w:val="ListParagraph"/>
        <w:keepNext/>
        <w:numPr>
          <w:ilvl w:val="0"/>
          <w:numId w:val="3"/>
        </w:numPr>
        <w:spacing w:line="276" w:lineRule="auto"/>
        <w:contextualSpacing/>
        <w:rPr>
          <w:rFonts w:ascii="Verdana" w:hAnsi="Verdana" w:cs="Calibri"/>
          <w:noProof/>
          <w:sz w:val="22"/>
          <w:szCs w:val="22"/>
        </w:rPr>
      </w:pPr>
      <w:r w:rsidRPr="0020568B">
        <w:rPr>
          <w:rFonts w:ascii="Verdana" w:hAnsi="Verdana" w:cs="Calibri"/>
          <w:noProof/>
          <w:sz w:val="22"/>
          <w:szCs w:val="22"/>
        </w:rPr>
        <w:t>Offer a place where the whole family can spend quality time together, enabling parents and carers of disabled children to meet, widen support networks, access information and lower stress levels.</w:t>
      </w:r>
    </w:p>
    <w:p w:rsidR="00E2238D" w:rsidRPr="0020568B" w:rsidRDefault="00E2238D" w:rsidP="00E2238D">
      <w:pPr>
        <w:pStyle w:val="ListParagraph"/>
        <w:keepNext/>
        <w:numPr>
          <w:ilvl w:val="0"/>
          <w:numId w:val="3"/>
        </w:numPr>
        <w:spacing w:line="276" w:lineRule="auto"/>
        <w:contextualSpacing/>
        <w:rPr>
          <w:rFonts w:ascii="Verdana" w:hAnsi="Verdana" w:cs="Calibri"/>
          <w:noProof/>
          <w:sz w:val="22"/>
          <w:szCs w:val="22"/>
        </w:rPr>
      </w:pPr>
      <w:r w:rsidRPr="0020568B">
        <w:rPr>
          <w:rFonts w:ascii="Verdana" w:hAnsi="Verdana" w:cs="Calibri"/>
          <w:noProof/>
          <w:sz w:val="22"/>
          <w:szCs w:val="22"/>
        </w:rPr>
        <w:t>Make the lives of disabled people easier by raising awareness of disability within the community, promoting understanding of the issues they face along with practical measures for inclusion.</w:t>
      </w:r>
    </w:p>
    <w:p w:rsidR="00E2238D" w:rsidRPr="0020568B" w:rsidRDefault="00E2238D" w:rsidP="00E2238D">
      <w:pPr>
        <w:pStyle w:val="ListParagraph"/>
        <w:numPr>
          <w:ilvl w:val="0"/>
          <w:numId w:val="3"/>
        </w:numPr>
        <w:spacing w:line="276" w:lineRule="auto"/>
        <w:contextualSpacing/>
        <w:rPr>
          <w:rFonts w:ascii="Verdana" w:hAnsi="Verdana" w:cs="Calibri"/>
          <w:sz w:val="22"/>
          <w:szCs w:val="22"/>
        </w:rPr>
      </w:pPr>
      <w:proofErr w:type="spellStart"/>
      <w:r w:rsidRPr="0020568B">
        <w:rPr>
          <w:rFonts w:ascii="Verdana" w:hAnsi="Verdana" w:cs="Calibri"/>
          <w:sz w:val="22"/>
          <w:szCs w:val="22"/>
        </w:rPr>
        <w:t>Thomley</w:t>
      </w:r>
      <w:proofErr w:type="spellEnd"/>
      <w:r w:rsidRPr="0020568B">
        <w:rPr>
          <w:rFonts w:ascii="Verdana" w:hAnsi="Verdana" w:cs="Calibri"/>
          <w:sz w:val="22"/>
          <w:szCs w:val="22"/>
        </w:rPr>
        <w:t xml:space="preserve"> is committed to Safeguarding Children &amp; Vulnerable Adults</w:t>
      </w:r>
    </w:p>
    <w:p w:rsidR="00E2238D" w:rsidRDefault="00E2238D" w:rsidP="00E2238D">
      <w:pPr>
        <w:spacing w:before="240" w:after="120"/>
        <w:jc w:val="both"/>
        <w:rPr>
          <w:rFonts w:ascii="Verdana" w:hAnsi="Verdana" w:cs="Arial"/>
          <w:b/>
          <w:bCs/>
          <w:color w:val="397C34"/>
        </w:rPr>
      </w:pPr>
    </w:p>
    <w:p w:rsidR="00E2238D" w:rsidRDefault="00E2238D" w:rsidP="00E2238D">
      <w:pPr>
        <w:spacing w:before="240" w:after="120"/>
        <w:jc w:val="both"/>
        <w:rPr>
          <w:rFonts w:ascii="Verdana" w:hAnsi="Verdana" w:cs="Arial"/>
          <w:b/>
          <w:bCs/>
          <w:color w:val="397C34"/>
        </w:rPr>
      </w:pPr>
    </w:p>
    <w:p w:rsidR="00E2238D" w:rsidRDefault="00E2238D" w:rsidP="00E2238D">
      <w:pPr>
        <w:spacing w:before="240" w:after="120"/>
        <w:jc w:val="both"/>
        <w:rPr>
          <w:rFonts w:ascii="Verdana" w:hAnsi="Verdana" w:cs="Arial"/>
          <w:b/>
          <w:bCs/>
          <w:color w:val="397C34"/>
        </w:rPr>
      </w:pPr>
    </w:p>
    <w:p w:rsidR="00E2238D" w:rsidRDefault="00E2238D" w:rsidP="00E2238D">
      <w:pPr>
        <w:spacing w:before="240" w:after="120"/>
        <w:jc w:val="both"/>
        <w:rPr>
          <w:rFonts w:ascii="Verdana" w:hAnsi="Verdana" w:cs="Arial"/>
          <w:color w:val="257226"/>
        </w:rPr>
      </w:pPr>
      <w:r>
        <w:rPr>
          <w:rFonts w:ascii="Verdana" w:hAnsi="Verdana" w:cs="Arial"/>
          <w:b/>
          <w:bCs/>
          <w:color w:val="257226"/>
        </w:rPr>
        <w:t>Purpose of the role</w:t>
      </w:r>
    </w:p>
    <w:p w:rsidR="00E2238D" w:rsidRPr="00387BB5" w:rsidRDefault="00E2238D" w:rsidP="00E2238D">
      <w:pPr>
        <w:pStyle w:val="ListParagraph"/>
        <w:numPr>
          <w:ilvl w:val="0"/>
          <w:numId w:val="1"/>
        </w:numPr>
        <w:spacing w:after="160" w:line="259" w:lineRule="auto"/>
        <w:contextualSpacing/>
        <w:rPr>
          <w:rFonts w:ascii="Verdana" w:hAnsi="Verdana"/>
          <w:sz w:val="22"/>
          <w:szCs w:val="22"/>
        </w:rPr>
      </w:pPr>
      <w:r w:rsidRPr="00387BB5">
        <w:rPr>
          <w:rFonts w:ascii="Verdana" w:hAnsi="Verdana"/>
          <w:sz w:val="22"/>
          <w:szCs w:val="22"/>
        </w:rPr>
        <w:t xml:space="preserve">Maintain and </w:t>
      </w:r>
      <w:r>
        <w:rPr>
          <w:rFonts w:ascii="Verdana" w:hAnsi="Verdana"/>
          <w:sz w:val="22"/>
          <w:szCs w:val="22"/>
        </w:rPr>
        <w:t xml:space="preserve">substantially </w:t>
      </w:r>
      <w:r w:rsidRPr="00387BB5">
        <w:rPr>
          <w:rFonts w:ascii="Verdana" w:hAnsi="Verdana"/>
          <w:sz w:val="22"/>
          <w:szCs w:val="22"/>
        </w:rPr>
        <w:t xml:space="preserve">grow the community </w:t>
      </w:r>
      <w:r>
        <w:rPr>
          <w:rFonts w:ascii="Verdana" w:hAnsi="Verdana"/>
          <w:sz w:val="22"/>
          <w:szCs w:val="22"/>
        </w:rPr>
        <w:t xml:space="preserve">fundraising support for </w:t>
      </w:r>
      <w:proofErr w:type="spellStart"/>
      <w:r>
        <w:rPr>
          <w:rFonts w:ascii="Verdana" w:hAnsi="Verdana"/>
          <w:sz w:val="22"/>
          <w:szCs w:val="22"/>
        </w:rPr>
        <w:t>Thomley</w:t>
      </w:r>
      <w:proofErr w:type="spellEnd"/>
    </w:p>
    <w:p w:rsidR="00E2238D" w:rsidRPr="00387BB5" w:rsidRDefault="00E2238D" w:rsidP="00E2238D">
      <w:pPr>
        <w:pStyle w:val="ListParagraph"/>
        <w:numPr>
          <w:ilvl w:val="0"/>
          <w:numId w:val="1"/>
        </w:numPr>
        <w:spacing w:after="160" w:line="259" w:lineRule="auto"/>
        <w:contextualSpacing/>
        <w:rPr>
          <w:rFonts w:ascii="Verdana" w:hAnsi="Verdana"/>
          <w:sz w:val="22"/>
          <w:szCs w:val="22"/>
        </w:rPr>
      </w:pPr>
      <w:r w:rsidRPr="00387BB5">
        <w:rPr>
          <w:rFonts w:ascii="Verdana" w:hAnsi="Verdana"/>
          <w:sz w:val="22"/>
          <w:szCs w:val="22"/>
        </w:rPr>
        <w:t>Recruit and manage volunteers and supporters that arise out of the community fundrai</w:t>
      </w:r>
      <w:r>
        <w:rPr>
          <w:rFonts w:ascii="Verdana" w:hAnsi="Verdana"/>
          <w:sz w:val="22"/>
          <w:szCs w:val="22"/>
        </w:rPr>
        <w:t>sing activities</w:t>
      </w:r>
    </w:p>
    <w:p w:rsidR="00E2238D" w:rsidRPr="00387BB5" w:rsidRDefault="00E2238D" w:rsidP="00E2238D">
      <w:pPr>
        <w:pStyle w:val="ListParagraph"/>
        <w:numPr>
          <w:ilvl w:val="0"/>
          <w:numId w:val="1"/>
        </w:numPr>
        <w:spacing w:after="160" w:line="259" w:lineRule="auto"/>
        <w:contextualSpacing/>
        <w:rPr>
          <w:rFonts w:ascii="Verdana" w:hAnsi="Verdana"/>
          <w:sz w:val="22"/>
          <w:szCs w:val="22"/>
        </w:rPr>
      </w:pPr>
      <w:r w:rsidRPr="00387BB5">
        <w:rPr>
          <w:rFonts w:ascii="Verdana" w:hAnsi="Verdana"/>
          <w:sz w:val="22"/>
          <w:szCs w:val="22"/>
        </w:rPr>
        <w:t>Facilitate the running of community focused fundraising ev</w:t>
      </w:r>
      <w:r>
        <w:rPr>
          <w:rFonts w:ascii="Verdana" w:hAnsi="Verdana"/>
          <w:sz w:val="22"/>
          <w:szCs w:val="22"/>
        </w:rPr>
        <w:t xml:space="preserve">ents held at </w:t>
      </w:r>
      <w:proofErr w:type="spellStart"/>
      <w:r>
        <w:rPr>
          <w:rFonts w:ascii="Verdana" w:hAnsi="Verdana"/>
          <w:sz w:val="22"/>
          <w:szCs w:val="22"/>
        </w:rPr>
        <w:t>Thomley</w:t>
      </w:r>
      <w:proofErr w:type="spellEnd"/>
      <w:r>
        <w:rPr>
          <w:rFonts w:ascii="Verdana" w:hAnsi="Verdana"/>
          <w:sz w:val="22"/>
          <w:szCs w:val="22"/>
        </w:rPr>
        <w:t xml:space="preserve"> or offsite</w:t>
      </w:r>
    </w:p>
    <w:p w:rsidR="00E2238D" w:rsidRPr="00387BB5" w:rsidRDefault="00E2238D" w:rsidP="00E2238D">
      <w:pPr>
        <w:pStyle w:val="ListParagraph"/>
        <w:numPr>
          <w:ilvl w:val="0"/>
          <w:numId w:val="1"/>
        </w:numPr>
        <w:spacing w:after="160" w:line="259" w:lineRule="auto"/>
        <w:contextualSpacing/>
        <w:rPr>
          <w:rFonts w:ascii="Verdana" w:hAnsi="Verdana"/>
          <w:sz w:val="22"/>
          <w:szCs w:val="22"/>
        </w:rPr>
      </w:pPr>
      <w:r w:rsidRPr="00387BB5">
        <w:rPr>
          <w:rFonts w:ascii="Verdana" w:hAnsi="Verdana"/>
          <w:sz w:val="22"/>
          <w:szCs w:val="22"/>
        </w:rPr>
        <w:t xml:space="preserve">Lead on the administrative duties required for the fundraising team </w:t>
      </w:r>
    </w:p>
    <w:p w:rsidR="00E2238D" w:rsidRDefault="00E2238D" w:rsidP="00E2238D">
      <w:pPr>
        <w:spacing w:before="120" w:after="120"/>
        <w:jc w:val="both"/>
        <w:outlineLvl w:val="0"/>
        <w:rPr>
          <w:rFonts w:ascii="Verdana" w:hAnsi="Verdana"/>
          <w:b/>
          <w:color w:val="257226"/>
        </w:rPr>
      </w:pPr>
      <w:r>
        <w:rPr>
          <w:rFonts w:ascii="Verdana" w:hAnsi="Verdana"/>
          <w:b/>
          <w:color w:val="257226"/>
        </w:rPr>
        <w:t xml:space="preserve">Duties and Responsibilities </w:t>
      </w:r>
    </w:p>
    <w:p w:rsidR="00E2238D" w:rsidRPr="00387BB5" w:rsidRDefault="00E2238D" w:rsidP="00E2238D">
      <w:pPr>
        <w:pStyle w:val="ListParagraph"/>
        <w:numPr>
          <w:ilvl w:val="0"/>
          <w:numId w:val="4"/>
        </w:numPr>
        <w:spacing w:line="276" w:lineRule="auto"/>
        <w:contextualSpacing/>
        <w:rPr>
          <w:rFonts w:ascii="Verdana" w:hAnsi="Verdana" w:cs="Calibri"/>
          <w:sz w:val="22"/>
          <w:szCs w:val="22"/>
        </w:rPr>
      </w:pPr>
      <w:r w:rsidRPr="00387BB5">
        <w:rPr>
          <w:rFonts w:ascii="Verdana" w:hAnsi="Verdana" w:cs="Calibri"/>
          <w:sz w:val="22"/>
          <w:szCs w:val="22"/>
        </w:rPr>
        <w:t xml:space="preserve">Alongside the Head of Fundraising, develop and </w:t>
      </w:r>
      <w:r>
        <w:rPr>
          <w:rFonts w:ascii="Verdana" w:hAnsi="Verdana" w:cs="Calibri"/>
          <w:sz w:val="22"/>
          <w:szCs w:val="22"/>
        </w:rPr>
        <w:t xml:space="preserve">then </w:t>
      </w:r>
      <w:r w:rsidRPr="00387BB5">
        <w:rPr>
          <w:rFonts w:ascii="Verdana" w:hAnsi="Verdana" w:cs="Calibri"/>
          <w:sz w:val="22"/>
          <w:szCs w:val="22"/>
        </w:rPr>
        <w:t xml:space="preserve">deliver </w:t>
      </w:r>
      <w:proofErr w:type="spellStart"/>
      <w:r w:rsidRPr="00387BB5">
        <w:rPr>
          <w:rFonts w:ascii="Verdana" w:hAnsi="Verdana" w:cs="Calibri"/>
          <w:sz w:val="22"/>
          <w:szCs w:val="22"/>
        </w:rPr>
        <w:t>Thomley’s</w:t>
      </w:r>
      <w:proofErr w:type="spellEnd"/>
      <w:r w:rsidRPr="00387BB5">
        <w:rPr>
          <w:rFonts w:ascii="Verdana" w:hAnsi="Verdana" w:cs="Calibri"/>
          <w:sz w:val="22"/>
          <w:szCs w:val="22"/>
        </w:rPr>
        <w:t xml:space="preserve"> community fundraising strategy </w:t>
      </w:r>
    </w:p>
    <w:p w:rsidR="00E2238D" w:rsidRPr="00387BB5" w:rsidRDefault="00E2238D" w:rsidP="00E2238D">
      <w:pPr>
        <w:pStyle w:val="ListParagraph"/>
        <w:numPr>
          <w:ilvl w:val="0"/>
          <w:numId w:val="4"/>
        </w:numPr>
        <w:spacing w:line="276" w:lineRule="auto"/>
        <w:contextualSpacing/>
        <w:rPr>
          <w:rFonts w:ascii="Verdana" w:hAnsi="Verdana"/>
          <w:sz w:val="22"/>
          <w:szCs w:val="22"/>
        </w:rPr>
      </w:pPr>
      <w:r w:rsidRPr="00387BB5">
        <w:rPr>
          <w:rFonts w:ascii="Verdana" w:hAnsi="Verdana"/>
          <w:sz w:val="22"/>
          <w:szCs w:val="22"/>
        </w:rPr>
        <w:t xml:space="preserve">Build and maintain relationships with local community groups, </w:t>
      </w:r>
      <w:r>
        <w:rPr>
          <w:rFonts w:ascii="Verdana" w:hAnsi="Verdana"/>
          <w:sz w:val="22"/>
          <w:szCs w:val="22"/>
        </w:rPr>
        <w:t xml:space="preserve">businesses, </w:t>
      </w:r>
      <w:r w:rsidRPr="00387BB5">
        <w:rPr>
          <w:rFonts w:ascii="Verdana" w:hAnsi="Verdana"/>
          <w:sz w:val="22"/>
          <w:szCs w:val="22"/>
        </w:rPr>
        <w:t xml:space="preserve">clubs and associations, </w:t>
      </w:r>
      <w:r>
        <w:rPr>
          <w:rFonts w:ascii="Verdana" w:hAnsi="Verdana"/>
          <w:sz w:val="22"/>
          <w:szCs w:val="22"/>
        </w:rPr>
        <w:t xml:space="preserve">and </w:t>
      </w:r>
      <w:r w:rsidRPr="00387BB5">
        <w:rPr>
          <w:rFonts w:ascii="Verdana" w:hAnsi="Verdana"/>
          <w:sz w:val="22"/>
          <w:szCs w:val="22"/>
        </w:rPr>
        <w:t xml:space="preserve">giving talks where possible to encourage their support of </w:t>
      </w:r>
      <w:proofErr w:type="spellStart"/>
      <w:r w:rsidRPr="00387BB5">
        <w:rPr>
          <w:rFonts w:ascii="Verdana" w:hAnsi="Verdana"/>
          <w:sz w:val="22"/>
          <w:szCs w:val="22"/>
        </w:rPr>
        <w:t>Thomley</w:t>
      </w:r>
      <w:proofErr w:type="spellEnd"/>
      <w:r w:rsidRPr="00387BB5">
        <w:rPr>
          <w:rFonts w:ascii="Verdana" w:hAnsi="Verdana"/>
          <w:sz w:val="22"/>
          <w:szCs w:val="22"/>
        </w:rPr>
        <w:t xml:space="preserve"> </w:t>
      </w:r>
    </w:p>
    <w:p w:rsidR="00E2238D" w:rsidRPr="00387BB5" w:rsidRDefault="00E2238D" w:rsidP="00E2238D">
      <w:pPr>
        <w:pStyle w:val="ListParagraph"/>
        <w:numPr>
          <w:ilvl w:val="0"/>
          <w:numId w:val="4"/>
        </w:numPr>
        <w:spacing w:line="276" w:lineRule="auto"/>
        <w:contextualSpacing/>
        <w:rPr>
          <w:rFonts w:ascii="Verdana" w:hAnsi="Verdana"/>
          <w:sz w:val="22"/>
          <w:szCs w:val="22"/>
        </w:rPr>
      </w:pPr>
      <w:r w:rsidRPr="00387BB5">
        <w:rPr>
          <w:rFonts w:ascii="Verdana" w:hAnsi="Verdana"/>
          <w:sz w:val="22"/>
          <w:szCs w:val="22"/>
        </w:rPr>
        <w:t xml:space="preserve">Organise community fundraising events utilising </w:t>
      </w:r>
      <w:proofErr w:type="spellStart"/>
      <w:r w:rsidRPr="00387BB5">
        <w:rPr>
          <w:rFonts w:ascii="Verdana" w:hAnsi="Verdana"/>
          <w:sz w:val="22"/>
          <w:szCs w:val="22"/>
        </w:rPr>
        <w:t>Thomley’s</w:t>
      </w:r>
      <w:proofErr w:type="spellEnd"/>
      <w:r w:rsidRPr="00387BB5">
        <w:rPr>
          <w:rFonts w:ascii="Verdana" w:hAnsi="Verdana"/>
          <w:sz w:val="22"/>
          <w:szCs w:val="22"/>
        </w:rPr>
        <w:t xml:space="preserve"> facilities</w:t>
      </w:r>
    </w:p>
    <w:p w:rsidR="00E2238D" w:rsidRPr="00387BB5" w:rsidRDefault="00E2238D" w:rsidP="00E2238D">
      <w:pPr>
        <w:pStyle w:val="ListParagraph"/>
        <w:numPr>
          <w:ilvl w:val="0"/>
          <w:numId w:val="4"/>
        </w:numPr>
        <w:spacing w:line="276" w:lineRule="auto"/>
        <w:contextualSpacing/>
        <w:rPr>
          <w:rFonts w:ascii="Verdana" w:hAnsi="Verdana"/>
          <w:sz w:val="22"/>
          <w:szCs w:val="22"/>
        </w:rPr>
      </w:pPr>
      <w:r w:rsidRPr="00387BB5">
        <w:rPr>
          <w:rFonts w:ascii="Verdana" w:hAnsi="Verdana"/>
          <w:sz w:val="22"/>
          <w:szCs w:val="22"/>
        </w:rPr>
        <w:t xml:space="preserve">Develop new opportunities for communities to fundraise on </w:t>
      </w:r>
      <w:proofErr w:type="spellStart"/>
      <w:r w:rsidRPr="00387BB5">
        <w:rPr>
          <w:rFonts w:ascii="Verdana" w:hAnsi="Verdana"/>
          <w:sz w:val="22"/>
          <w:szCs w:val="22"/>
        </w:rPr>
        <w:t>Thomley’s</w:t>
      </w:r>
      <w:proofErr w:type="spellEnd"/>
      <w:r w:rsidRPr="00387BB5">
        <w:rPr>
          <w:rFonts w:ascii="Verdana" w:hAnsi="Verdana"/>
          <w:sz w:val="22"/>
          <w:szCs w:val="22"/>
        </w:rPr>
        <w:t xml:space="preserve"> behalf </w:t>
      </w:r>
    </w:p>
    <w:p w:rsidR="00E2238D" w:rsidRPr="00387BB5" w:rsidRDefault="00E2238D" w:rsidP="00E2238D">
      <w:pPr>
        <w:pStyle w:val="ListParagraph"/>
        <w:numPr>
          <w:ilvl w:val="0"/>
          <w:numId w:val="4"/>
        </w:numPr>
        <w:spacing w:line="276" w:lineRule="auto"/>
        <w:contextualSpacing/>
        <w:rPr>
          <w:rFonts w:ascii="Verdana" w:hAnsi="Verdana"/>
          <w:sz w:val="22"/>
          <w:szCs w:val="22"/>
        </w:rPr>
      </w:pPr>
      <w:r w:rsidRPr="00387BB5">
        <w:rPr>
          <w:rFonts w:ascii="Verdana" w:hAnsi="Verdana"/>
          <w:sz w:val="22"/>
          <w:szCs w:val="22"/>
        </w:rPr>
        <w:t xml:space="preserve">Build relationships with the local media including press, radio and digital, to gain coverage for </w:t>
      </w:r>
      <w:proofErr w:type="spellStart"/>
      <w:r w:rsidRPr="00387BB5">
        <w:rPr>
          <w:rFonts w:ascii="Verdana" w:hAnsi="Verdana"/>
          <w:sz w:val="22"/>
          <w:szCs w:val="22"/>
        </w:rPr>
        <w:t>Thomley</w:t>
      </w:r>
      <w:proofErr w:type="spellEnd"/>
      <w:r w:rsidRPr="00387BB5">
        <w:rPr>
          <w:rFonts w:ascii="Verdana" w:hAnsi="Verdana"/>
          <w:sz w:val="22"/>
          <w:szCs w:val="22"/>
        </w:rPr>
        <w:t xml:space="preserve"> </w:t>
      </w:r>
    </w:p>
    <w:p w:rsidR="00E2238D" w:rsidRDefault="00E2238D" w:rsidP="00E2238D">
      <w:pPr>
        <w:pStyle w:val="ListParagraph"/>
        <w:numPr>
          <w:ilvl w:val="0"/>
          <w:numId w:val="4"/>
        </w:numPr>
        <w:spacing w:line="276" w:lineRule="auto"/>
        <w:contextualSpacing/>
        <w:rPr>
          <w:rFonts w:ascii="Verdana" w:hAnsi="Verdana"/>
          <w:sz w:val="22"/>
          <w:szCs w:val="22"/>
        </w:rPr>
      </w:pPr>
      <w:r>
        <w:rPr>
          <w:rFonts w:ascii="Verdana" w:hAnsi="Verdana"/>
          <w:sz w:val="22"/>
          <w:szCs w:val="22"/>
        </w:rPr>
        <w:t>Work alongside</w:t>
      </w:r>
      <w:r w:rsidRPr="00387BB5">
        <w:rPr>
          <w:rFonts w:ascii="Verdana" w:hAnsi="Verdana"/>
          <w:sz w:val="22"/>
          <w:szCs w:val="22"/>
        </w:rPr>
        <w:t xml:space="preserve"> </w:t>
      </w:r>
      <w:proofErr w:type="spellStart"/>
      <w:r w:rsidRPr="00387BB5">
        <w:rPr>
          <w:rFonts w:ascii="Verdana" w:hAnsi="Verdana"/>
          <w:sz w:val="22"/>
          <w:szCs w:val="22"/>
        </w:rPr>
        <w:t>Thomley’s</w:t>
      </w:r>
      <w:proofErr w:type="spellEnd"/>
      <w:r w:rsidRPr="00387BB5">
        <w:rPr>
          <w:rFonts w:ascii="Verdana" w:hAnsi="Verdana"/>
          <w:sz w:val="22"/>
          <w:szCs w:val="22"/>
        </w:rPr>
        <w:t xml:space="preserve"> external marketing contractor to ensure social media is utilised to promote all of the fundraising teams work</w:t>
      </w:r>
    </w:p>
    <w:p w:rsidR="00E2238D" w:rsidRPr="00387BB5" w:rsidRDefault="00E2238D" w:rsidP="00E2238D">
      <w:pPr>
        <w:pStyle w:val="ListParagraph"/>
        <w:numPr>
          <w:ilvl w:val="0"/>
          <w:numId w:val="4"/>
        </w:numPr>
        <w:spacing w:line="276" w:lineRule="auto"/>
        <w:contextualSpacing/>
        <w:rPr>
          <w:rFonts w:ascii="Verdana" w:hAnsi="Verdana"/>
          <w:sz w:val="22"/>
          <w:szCs w:val="22"/>
        </w:rPr>
      </w:pPr>
      <w:r>
        <w:rPr>
          <w:rFonts w:ascii="Verdana" w:hAnsi="Verdana"/>
          <w:sz w:val="22"/>
          <w:szCs w:val="22"/>
        </w:rPr>
        <w:t xml:space="preserve">Work alongside </w:t>
      </w:r>
      <w:proofErr w:type="spellStart"/>
      <w:r>
        <w:rPr>
          <w:rFonts w:ascii="Verdana" w:hAnsi="Verdana"/>
          <w:sz w:val="22"/>
          <w:szCs w:val="22"/>
        </w:rPr>
        <w:t>Thomley’s</w:t>
      </w:r>
      <w:proofErr w:type="spellEnd"/>
      <w:r>
        <w:rPr>
          <w:rFonts w:ascii="Verdana" w:hAnsi="Verdana"/>
          <w:sz w:val="22"/>
          <w:szCs w:val="22"/>
        </w:rPr>
        <w:t xml:space="preserve"> external marketing contractor to produce a fundraising newsletter twice a year</w:t>
      </w:r>
    </w:p>
    <w:p w:rsidR="00E2238D" w:rsidRPr="00387BB5" w:rsidRDefault="00E2238D" w:rsidP="00E2238D">
      <w:pPr>
        <w:pStyle w:val="ListParagraph"/>
        <w:numPr>
          <w:ilvl w:val="0"/>
          <w:numId w:val="4"/>
        </w:numPr>
        <w:spacing w:line="276" w:lineRule="auto"/>
        <w:contextualSpacing/>
        <w:rPr>
          <w:rFonts w:ascii="Verdana" w:hAnsi="Verdana"/>
          <w:sz w:val="22"/>
          <w:szCs w:val="22"/>
        </w:rPr>
      </w:pPr>
      <w:r>
        <w:rPr>
          <w:rFonts w:ascii="Verdana" w:hAnsi="Verdana"/>
          <w:sz w:val="22"/>
          <w:szCs w:val="22"/>
        </w:rPr>
        <w:t>P</w:t>
      </w:r>
      <w:r w:rsidRPr="00387BB5">
        <w:rPr>
          <w:rFonts w:ascii="Verdana" w:hAnsi="Verdana"/>
          <w:sz w:val="22"/>
          <w:szCs w:val="22"/>
        </w:rPr>
        <w:t xml:space="preserve">romote </w:t>
      </w:r>
      <w:proofErr w:type="spellStart"/>
      <w:r w:rsidRPr="00387BB5">
        <w:rPr>
          <w:rFonts w:ascii="Verdana" w:hAnsi="Verdana"/>
          <w:sz w:val="22"/>
          <w:szCs w:val="22"/>
        </w:rPr>
        <w:t>Thomley</w:t>
      </w:r>
      <w:proofErr w:type="spellEnd"/>
      <w:r w:rsidRPr="00387BB5">
        <w:rPr>
          <w:rFonts w:ascii="Verdana" w:hAnsi="Verdana"/>
          <w:sz w:val="22"/>
          <w:szCs w:val="22"/>
        </w:rPr>
        <w:t xml:space="preserve"> fundraising activities to new supporters including workplaces, schools / universities and clubs / associations </w:t>
      </w:r>
    </w:p>
    <w:p w:rsidR="00E2238D" w:rsidRPr="00387BB5" w:rsidRDefault="00E2238D" w:rsidP="00E2238D">
      <w:pPr>
        <w:pStyle w:val="ListParagraph"/>
        <w:numPr>
          <w:ilvl w:val="0"/>
          <w:numId w:val="4"/>
        </w:numPr>
        <w:spacing w:line="276" w:lineRule="auto"/>
        <w:contextualSpacing/>
        <w:rPr>
          <w:rFonts w:ascii="Verdana" w:hAnsi="Verdana"/>
          <w:sz w:val="22"/>
          <w:szCs w:val="22"/>
        </w:rPr>
      </w:pPr>
      <w:r w:rsidRPr="00387BB5">
        <w:rPr>
          <w:rFonts w:ascii="Verdana" w:hAnsi="Verdana"/>
          <w:sz w:val="22"/>
          <w:szCs w:val="22"/>
        </w:rPr>
        <w:t>Create and deliver an annual volunteer recruitment plan to grow numbers of volunteers in dedicated roles</w:t>
      </w:r>
    </w:p>
    <w:p w:rsidR="00E2238D" w:rsidRPr="00387BB5" w:rsidRDefault="00E2238D" w:rsidP="00E2238D">
      <w:pPr>
        <w:pStyle w:val="ListParagraph"/>
        <w:numPr>
          <w:ilvl w:val="0"/>
          <w:numId w:val="4"/>
        </w:numPr>
        <w:spacing w:line="276" w:lineRule="auto"/>
        <w:contextualSpacing/>
        <w:rPr>
          <w:rFonts w:ascii="Verdana" w:hAnsi="Verdana"/>
          <w:sz w:val="22"/>
          <w:szCs w:val="22"/>
        </w:rPr>
      </w:pPr>
      <w:r w:rsidRPr="00387BB5">
        <w:rPr>
          <w:rFonts w:ascii="Verdana" w:hAnsi="Verdana"/>
          <w:sz w:val="22"/>
          <w:szCs w:val="22"/>
        </w:rPr>
        <w:t xml:space="preserve">Induct, train and manage volunteers </w:t>
      </w:r>
    </w:p>
    <w:p w:rsidR="00E2238D" w:rsidRPr="00387BB5" w:rsidRDefault="00E2238D" w:rsidP="00E2238D">
      <w:pPr>
        <w:pStyle w:val="ListParagraph"/>
        <w:numPr>
          <w:ilvl w:val="0"/>
          <w:numId w:val="4"/>
        </w:numPr>
        <w:spacing w:line="276" w:lineRule="auto"/>
        <w:contextualSpacing/>
        <w:rPr>
          <w:rFonts w:ascii="Verdana" w:hAnsi="Verdana"/>
          <w:sz w:val="22"/>
          <w:szCs w:val="22"/>
        </w:rPr>
      </w:pPr>
      <w:r w:rsidRPr="00387BB5">
        <w:rPr>
          <w:rFonts w:ascii="Verdana" w:hAnsi="Verdana"/>
          <w:sz w:val="22"/>
          <w:szCs w:val="22"/>
        </w:rPr>
        <w:t>Support volunteers with their fundraising events and activities</w:t>
      </w:r>
    </w:p>
    <w:p w:rsidR="00E2238D" w:rsidRPr="00387BB5" w:rsidRDefault="00E2238D" w:rsidP="00E2238D">
      <w:pPr>
        <w:pStyle w:val="ListParagraph"/>
        <w:numPr>
          <w:ilvl w:val="0"/>
          <w:numId w:val="4"/>
        </w:numPr>
        <w:spacing w:line="276" w:lineRule="auto"/>
        <w:contextualSpacing/>
        <w:rPr>
          <w:rFonts w:ascii="Verdana" w:hAnsi="Verdana" w:cs="Calibri"/>
          <w:sz w:val="22"/>
          <w:szCs w:val="22"/>
        </w:rPr>
      </w:pPr>
      <w:r w:rsidRPr="00387BB5">
        <w:rPr>
          <w:rFonts w:ascii="Verdana" w:hAnsi="Verdana"/>
          <w:sz w:val="22"/>
          <w:szCs w:val="22"/>
        </w:rPr>
        <w:t>Represent the charity confidently in a range of formal and informal settings</w:t>
      </w:r>
    </w:p>
    <w:p w:rsidR="00E2238D" w:rsidRPr="00387BB5" w:rsidRDefault="00E2238D" w:rsidP="00E2238D">
      <w:pPr>
        <w:pStyle w:val="ListParagraph"/>
        <w:numPr>
          <w:ilvl w:val="0"/>
          <w:numId w:val="4"/>
        </w:numPr>
        <w:spacing w:line="276" w:lineRule="auto"/>
        <w:contextualSpacing/>
        <w:rPr>
          <w:rFonts w:ascii="Verdana" w:hAnsi="Verdana"/>
          <w:sz w:val="22"/>
          <w:szCs w:val="22"/>
        </w:rPr>
      </w:pPr>
      <w:r w:rsidRPr="00387BB5">
        <w:rPr>
          <w:rFonts w:ascii="Verdana" w:hAnsi="Verdana"/>
          <w:sz w:val="22"/>
          <w:szCs w:val="22"/>
        </w:rPr>
        <w:t>Proactively use the fundraising database to develop and manage supporter relations</w:t>
      </w:r>
    </w:p>
    <w:p w:rsidR="00E2238D" w:rsidRPr="00387BB5" w:rsidRDefault="00E2238D" w:rsidP="00E2238D">
      <w:pPr>
        <w:pStyle w:val="ListParagraph"/>
        <w:numPr>
          <w:ilvl w:val="0"/>
          <w:numId w:val="4"/>
        </w:numPr>
        <w:spacing w:line="276" w:lineRule="auto"/>
        <w:contextualSpacing/>
        <w:rPr>
          <w:rFonts w:ascii="Verdana" w:hAnsi="Verdana"/>
          <w:sz w:val="22"/>
          <w:szCs w:val="22"/>
        </w:rPr>
      </w:pPr>
      <w:r w:rsidRPr="00387BB5">
        <w:rPr>
          <w:rFonts w:ascii="Verdana" w:hAnsi="Verdana"/>
          <w:sz w:val="22"/>
          <w:szCs w:val="22"/>
        </w:rPr>
        <w:t xml:space="preserve">Lead on administrative duties as required for the fundraising team. This will include accurate record keeping on </w:t>
      </w:r>
      <w:proofErr w:type="spellStart"/>
      <w:r w:rsidRPr="00387BB5">
        <w:rPr>
          <w:rFonts w:ascii="Verdana" w:hAnsi="Verdana"/>
          <w:sz w:val="22"/>
          <w:szCs w:val="22"/>
        </w:rPr>
        <w:t>Thomley’s</w:t>
      </w:r>
      <w:proofErr w:type="spellEnd"/>
      <w:r w:rsidRPr="00387BB5">
        <w:rPr>
          <w:rFonts w:ascii="Verdana" w:hAnsi="Verdana"/>
          <w:sz w:val="22"/>
          <w:szCs w:val="22"/>
        </w:rPr>
        <w:t xml:space="preserve"> CRM package, producing newsletters, fliers, press releases, appeals administration, and corresponding with donors and supporters of </w:t>
      </w:r>
      <w:proofErr w:type="spellStart"/>
      <w:r w:rsidRPr="00387BB5">
        <w:rPr>
          <w:rFonts w:ascii="Verdana" w:hAnsi="Verdana"/>
          <w:sz w:val="22"/>
          <w:szCs w:val="22"/>
        </w:rPr>
        <w:t>Thomley</w:t>
      </w:r>
      <w:proofErr w:type="spellEnd"/>
      <w:r w:rsidRPr="00387BB5">
        <w:rPr>
          <w:rFonts w:ascii="Verdana" w:hAnsi="Verdana"/>
          <w:sz w:val="22"/>
          <w:szCs w:val="22"/>
        </w:rPr>
        <w:t xml:space="preserve"> </w:t>
      </w:r>
    </w:p>
    <w:p w:rsidR="00E2238D" w:rsidRPr="00387BB5" w:rsidRDefault="00E2238D" w:rsidP="00E2238D">
      <w:pPr>
        <w:pStyle w:val="ListParagraph"/>
        <w:numPr>
          <w:ilvl w:val="0"/>
          <w:numId w:val="4"/>
        </w:numPr>
        <w:spacing w:line="276" w:lineRule="auto"/>
        <w:contextualSpacing/>
        <w:rPr>
          <w:rFonts w:ascii="Verdana" w:hAnsi="Verdana"/>
          <w:sz w:val="22"/>
          <w:szCs w:val="22"/>
        </w:rPr>
      </w:pPr>
      <w:r w:rsidRPr="00387BB5">
        <w:rPr>
          <w:rFonts w:ascii="Verdana" w:hAnsi="Verdana"/>
          <w:sz w:val="22"/>
          <w:szCs w:val="22"/>
        </w:rPr>
        <w:t xml:space="preserve">Work with the Finance Manager to administer all gift aid claims from donations. </w:t>
      </w:r>
    </w:p>
    <w:p w:rsidR="00E2238D" w:rsidRPr="005A6FF7" w:rsidRDefault="00E2238D" w:rsidP="00E2238D">
      <w:pPr>
        <w:pStyle w:val="ListParagraph"/>
        <w:numPr>
          <w:ilvl w:val="0"/>
          <w:numId w:val="4"/>
        </w:numPr>
        <w:spacing w:before="120" w:after="120" w:line="276" w:lineRule="auto"/>
        <w:contextualSpacing/>
        <w:outlineLvl w:val="0"/>
        <w:rPr>
          <w:rFonts w:ascii="Verdana" w:hAnsi="Verdana"/>
          <w:b/>
          <w:sz w:val="22"/>
          <w:szCs w:val="22"/>
        </w:rPr>
      </w:pPr>
      <w:r w:rsidRPr="005A6FF7">
        <w:rPr>
          <w:rFonts w:ascii="Verdana" w:hAnsi="Verdana"/>
          <w:sz w:val="22"/>
          <w:szCs w:val="22"/>
        </w:rPr>
        <w:lastRenderedPageBreak/>
        <w:t xml:space="preserve">Ensure that all relevant data protection permissions are up to date and accurate </w:t>
      </w:r>
    </w:p>
    <w:p w:rsidR="00E2238D" w:rsidRPr="005A6FF7" w:rsidRDefault="00E2238D" w:rsidP="00E2238D">
      <w:pPr>
        <w:pStyle w:val="ListParagraph"/>
        <w:numPr>
          <w:ilvl w:val="0"/>
          <w:numId w:val="4"/>
        </w:numPr>
        <w:spacing w:before="120" w:after="120" w:line="276" w:lineRule="auto"/>
        <w:contextualSpacing/>
        <w:outlineLvl w:val="0"/>
        <w:rPr>
          <w:rFonts w:ascii="Verdana" w:hAnsi="Verdana"/>
          <w:b/>
          <w:sz w:val="22"/>
          <w:szCs w:val="22"/>
        </w:rPr>
      </w:pPr>
      <w:r w:rsidRPr="005A6FF7">
        <w:rPr>
          <w:rFonts w:ascii="Verdana" w:hAnsi="Verdana"/>
          <w:sz w:val="22"/>
          <w:szCs w:val="22"/>
        </w:rPr>
        <w:t xml:space="preserve">Develop </w:t>
      </w:r>
      <w:proofErr w:type="spellStart"/>
      <w:r w:rsidRPr="005A6FF7">
        <w:rPr>
          <w:rFonts w:ascii="Verdana" w:hAnsi="Verdana"/>
          <w:sz w:val="22"/>
          <w:szCs w:val="22"/>
        </w:rPr>
        <w:t>Thomley’s</w:t>
      </w:r>
      <w:proofErr w:type="spellEnd"/>
      <w:r w:rsidRPr="005A6FF7">
        <w:rPr>
          <w:rFonts w:ascii="Verdana" w:hAnsi="Verdana"/>
          <w:sz w:val="22"/>
          <w:szCs w:val="22"/>
        </w:rPr>
        <w:t xml:space="preserve"> use of collection tins in local businesses to maximise income potential</w:t>
      </w:r>
    </w:p>
    <w:p w:rsidR="00E2238D" w:rsidRDefault="00E2238D" w:rsidP="00E2238D">
      <w:pPr>
        <w:spacing w:before="120" w:after="120"/>
        <w:jc w:val="both"/>
        <w:outlineLvl w:val="0"/>
        <w:rPr>
          <w:rFonts w:ascii="Verdana" w:hAnsi="Verdana"/>
          <w:b/>
          <w:color w:val="257226"/>
        </w:rPr>
      </w:pPr>
      <w:r>
        <w:rPr>
          <w:rFonts w:ascii="Verdana" w:hAnsi="Verdana"/>
          <w:b/>
          <w:color w:val="257226"/>
        </w:rPr>
        <w:t xml:space="preserve">General </w:t>
      </w:r>
    </w:p>
    <w:p w:rsidR="00E2238D" w:rsidRPr="00387BB5" w:rsidRDefault="00E2238D" w:rsidP="00E2238D">
      <w:pPr>
        <w:pStyle w:val="ListParagraph"/>
        <w:numPr>
          <w:ilvl w:val="0"/>
          <w:numId w:val="2"/>
        </w:numPr>
        <w:spacing w:line="276" w:lineRule="auto"/>
        <w:contextualSpacing/>
        <w:rPr>
          <w:rFonts w:ascii="Verdana" w:hAnsi="Verdana"/>
          <w:sz w:val="22"/>
          <w:szCs w:val="22"/>
        </w:rPr>
      </w:pPr>
      <w:r w:rsidRPr="00387BB5">
        <w:rPr>
          <w:rFonts w:ascii="Verdana" w:hAnsi="Verdana"/>
          <w:sz w:val="22"/>
          <w:szCs w:val="22"/>
        </w:rPr>
        <w:t xml:space="preserve">Adhere to all </w:t>
      </w:r>
      <w:proofErr w:type="spellStart"/>
      <w:r w:rsidRPr="00387BB5">
        <w:rPr>
          <w:rFonts w:ascii="Verdana" w:hAnsi="Verdana"/>
          <w:sz w:val="22"/>
          <w:szCs w:val="22"/>
        </w:rPr>
        <w:t>Thomley</w:t>
      </w:r>
      <w:proofErr w:type="spellEnd"/>
      <w:r w:rsidRPr="00387BB5">
        <w:rPr>
          <w:rFonts w:ascii="Verdana" w:hAnsi="Verdana"/>
          <w:sz w:val="22"/>
          <w:szCs w:val="22"/>
        </w:rPr>
        <w:t xml:space="preserve"> polic</w:t>
      </w:r>
      <w:r>
        <w:rPr>
          <w:rFonts w:ascii="Verdana" w:hAnsi="Verdana"/>
          <w:sz w:val="22"/>
          <w:szCs w:val="22"/>
        </w:rPr>
        <w:t>ies and procedures at all times</w:t>
      </w:r>
    </w:p>
    <w:p w:rsidR="00E2238D" w:rsidRPr="00387BB5" w:rsidRDefault="00E2238D" w:rsidP="00E2238D">
      <w:pPr>
        <w:pStyle w:val="ListParagraph"/>
        <w:numPr>
          <w:ilvl w:val="0"/>
          <w:numId w:val="2"/>
        </w:numPr>
        <w:spacing w:line="276" w:lineRule="auto"/>
        <w:contextualSpacing/>
        <w:rPr>
          <w:rFonts w:ascii="Verdana" w:hAnsi="Verdana"/>
          <w:sz w:val="22"/>
          <w:szCs w:val="22"/>
        </w:rPr>
      </w:pPr>
      <w:r w:rsidRPr="00387BB5">
        <w:rPr>
          <w:rFonts w:ascii="Verdana" w:hAnsi="Verdana"/>
          <w:sz w:val="22"/>
          <w:szCs w:val="22"/>
        </w:rPr>
        <w:t>Adhere to all</w:t>
      </w:r>
      <w:r>
        <w:rPr>
          <w:rFonts w:ascii="Verdana" w:hAnsi="Verdana"/>
          <w:sz w:val="22"/>
          <w:szCs w:val="22"/>
        </w:rPr>
        <w:t xml:space="preserve"> health and safety requirements</w:t>
      </w:r>
    </w:p>
    <w:p w:rsidR="00E2238D" w:rsidRPr="00387BB5" w:rsidRDefault="00E2238D" w:rsidP="00E2238D">
      <w:pPr>
        <w:pStyle w:val="ListParagraph"/>
        <w:numPr>
          <w:ilvl w:val="0"/>
          <w:numId w:val="2"/>
        </w:numPr>
        <w:spacing w:line="276" w:lineRule="auto"/>
        <w:contextualSpacing/>
        <w:rPr>
          <w:rFonts w:ascii="Verdana" w:hAnsi="Verdana"/>
          <w:sz w:val="22"/>
          <w:szCs w:val="22"/>
        </w:rPr>
      </w:pPr>
      <w:r w:rsidRPr="00387BB5">
        <w:rPr>
          <w:rFonts w:ascii="Verdana" w:hAnsi="Verdana"/>
          <w:sz w:val="22"/>
          <w:szCs w:val="22"/>
        </w:rPr>
        <w:t>Uphold ethical and professional standards and not behave in a manner that is likely to b</w:t>
      </w:r>
      <w:r>
        <w:rPr>
          <w:rFonts w:ascii="Verdana" w:hAnsi="Verdana"/>
          <w:sz w:val="22"/>
          <w:szCs w:val="22"/>
        </w:rPr>
        <w:t>ring the charity into disrepute</w:t>
      </w:r>
      <w:r w:rsidRPr="00387BB5">
        <w:rPr>
          <w:rFonts w:ascii="Verdana" w:hAnsi="Verdana"/>
          <w:sz w:val="22"/>
          <w:szCs w:val="22"/>
        </w:rPr>
        <w:t xml:space="preserve"> </w:t>
      </w:r>
    </w:p>
    <w:p w:rsidR="00E2238D" w:rsidRPr="00387BB5" w:rsidRDefault="00E2238D" w:rsidP="00E2238D">
      <w:pPr>
        <w:pStyle w:val="ListParagraph"/>
        <w:numPr>
          <w:ilvl w:val="0"/>
          <w:numId w:val="2"/>
        </w:numPr>
        <w:spacing w:line="276" w:lineRule="auto"/>
        <w:contextualSpacing/>
        <w:rPr>
          <w:rFonts w:ascii="Verdana" w:hAnsi="Verdana"/>
          <w:sz w:val="22"/>
          <w:szCs w:val="22"/>
        </w:rPr>
      </w:pPr>
      <w:r w:rsidRPr="00387BB5">
        <w:rPr>
          <w:rFonts w:ascii="Verdana" w:hAnsi="Verdana"/>
          <w:sz w:val="22"/>
          <w:szCs w:val="22"/>
        </w:rPr>
        <w:t>Promote and sustain a responsible attitude towards equal opportunities a</w:t>
      </w:r>
      <w:r>
        <w:rPr>
          <w:rFonts w:ascii="Verdana" w:hAnsi="Verdana"/>
          <w:sz w:val="22"/>
          <w:szCs w:val="22"/>
        </w:rPr>
        <w:t>nd diversity within the charity</w:t>
      </w:r>
    </w:p>
    <w:p w:rsidR="00E2238D" w:rsidRDefault="00E2238D" w:rsidP="00E2238D">
      <w:pPr>
        <w:pStyle w:val="ListParagraph"/>
        <w:numPr>
          <w:ilvl w:val="0"/>
          <w:numId w:val="2"/>
        </w:numPr>
        <w:spacing w:line="276" w:lineRule="auto"/>
        <w:contextualSpacing/>
        <w:rPr>
          <w:rFonts w:ascii="Verdana" w:hAnsi="Verdana"/>
          <w:sz w:val="22"/>
          <w:szCs w:val="22"/>
        </w:rPr>
      </w:pPr>
      <w:r w:rsidRPr="00387BB5">
        <w:rPr>
          <w:rFonts w:ascii="Verdana" w:hAnsi="Verdana"/>
          <w:sz w:val="22"/>
          <w:szCs w:val="22"/>
        </w:rPr>
        <w:t>Any other duties that are required by the CEO or Head of Fundra</w:t>
      </w:r>
      <w:r>
        <w:rPr>
          <w:rFonts w:ascii="Verdana" w:hAnsi="Verdana"/>
          <w:sz w:val="22"/>
          <w:szCs w:val="22"/>
        </w:rPr>
        <w:t>ising as required</w:t>
      </w:r>
      <w:r w:rsidRPr="00387BB5">
        <w:rPr>
          <w:rFonts w:ascii="Verdana" w:hAnsi="Verdana"/>
          <w:sz w:val="22"/>
          <w:szCs w:val="22"/>
        </w:rPr>
        <w:t xml:space="preserve"> </w:t>
      </w:r>
    </w:p>
    <w:p w:rsidR="00E2238D" w:rsidRDefault="00E2238D" w:rsidP="00E2238D">
      <w:pPr>
        <w:pStyle w:val="ListParagraph"/>
        <w:spacing w:line="276" w:lineRule="auto"/>
        <w:ind w:left="0"/>
        <w:contextualSpacing/>
        <w:rPr>
          <w:rFonts w:ascii="Verdana" w:hAnsi="Verdana"/>
          <w:sz w:val="22"/>
          <w:szCs w:val="22"/>
        </w:rPr>
      </w:pPr>
    </w:p>
    <w:tbl>
      <w:tblPr>
        <w:tblpPr w:leftFromText="180" w:rightFromText="180" w:vertAnchor="page" w:horzAnchor="margin" w:tblpXSpec="center" w:tblpY="1576"/>
        <w:tblW w:w="9747" w:type="dxa"/>
        <w:tblBorders>
          <w:top w:val="single" w:sz="4" w:space="0" w:color="auto"/>
          <w:left w:val="single" w:sz="4" w:space="0" w:color="auto"/>
          <w:bottom w:val="single" w:sz="4" w:space="0" w:color="auto"/>
          <w:right w:val="single" w:sz="4" w:space="0" w:color="auto"/>
          <w:insideH w:val="single" w:sz="4" w:space="0" w:color="auto"/>
          <w:insideV w:val="single" w:sz="12" w:space="0" w:color="auto"/>
        </w:tblBorders>
        <w:tblLayout w:type="fixed"/>
        <w:tblLook w:val="0000" w:firstRow="0" w:lastRow="0" w:firstColumn="0" w:lastColumn="0" w:noHBand="0" w:noVBand="0"/>
      </w:tblPr>
      <w:tblGrid>
        <w:gridCol w:w="4928"/>
        <w:gridCol w:w="4819"/>
      </w:tblGrid>
      <w:tr w:rsidR="00E2238D" w:rsidRPr="004932E1" w:rsidTr="008278C3">
        <w:tc>
          <w:tcPr>
            <w:tcW w:w="9747" w:type="dxa"/>
            <w:gridSpan w:val="2"/>
            <w:shd w:val="clear" w:color="auto" w:fill="257226"/>
          </w:tcPr>
          <w:p w:rsidR="00E2238D" w:rsidRPr="00217BA8" w:rsidRDefault="00E2238D" w:rsidP="008278C3">
            <w:pPr>
              <w:pStyle w:val="bullet"/>
              <w:spacing w:before="120" w:line="360" w:lineRule="auto"/>
              <w:ind w:left="284"/>
              <w:jc w:val="center"/>
              <w:rPr>
                <w:rFonts w:ascii="Verdana" w:hAnsi="Verdana"/>
                <w:b/>
                <w:color w:val="FFFFFF"/>
                <w:sz w:val="24"/>
                <w:szCs w:val="24"/>
              </w:rPr>
            </w:pPr>
            <w:r w:rsidRPr="00217BA8">
              <w:rPr>
                <w:rFonts w:ascii="Verdana" w:hAnsi="Verdana"/>
                <w:b/>
                <w:color w:val="FFFFFF"/>
                <w:sz w:val="24"/>
                <w:szCs w:val="24"/>
              </w:rPr>
              <w:lastRenderedPageBreak/>
              <w:t>Community Fundraising Officer  - Person Specification</w:t>
            </w:r>
          </w:p>
        </w:tc>
      </w:tr>
      <w:tr w:rsidR="00E2238D" w:rsidRPr="004932E1" w:rsidTr="008278C3">
        <w:trPr>
          <w:trHeight w:val="233"/>
        </w:trPr>
        <w:tc>
          <w:tcPr>
            <w:tcW w:w="4928" w:type="dxa"/>
            <w:tcBorders>
              <w:bottom w:val="single" w:sz="4" w:space="0" w:color="auto"/>
              <w:right w:val="single" w:sz="4" w:space="0" w:color="auto"/>
            </w:tcBorders>
            <w:shd w:val="clear" w:color="auto" w:fill="257226"/>
          </w:tcPr>
          <w:p w:rsidR="00E2238D" w:rsidRPr="00217BA8" w:rsidRDefault="00E2238D" w:rsidP="008278C3">
            <w:pPr>
              <w:spacing w:before="120" w:line="360" w:lineRule="auto"/>
              <w:ind w:left="284"/>
              <w:jc w:val="center"/>
              <w:rPr>
                <w:rFonts w:ascii="Verdana" w:hAnsi="Verdana"/>
                <w:b/>
                <w:color w:val="FFFFFF"/>
              </w:rPr>
            </w:pPr>
            <w:r w:rsidRPr="00217BA8">
              <w:rPr>
                <w:rFonts w:ascii="Verdana" w:hAnsi="Verdana"/>
                <w:b/>
                <w:color w:val="FFFFFF"/>
              </w:rPr>
              <w:t>Skills and Abilities</w:t>
            </w:r>
          </w:p>
        </w:tc>
        <w:tc>
          <w:tcPr>
            <w:tcW w:w="4819" w:type="dxa"/>
            <w:tcBorders>
              <w:top w:val="single" w:sz="4" w:space="0" w:color="auto"/>
              <w:left w:val="single" w:sz="4" w:space="0" w:color="auto"/>
              <w:bottom w:val="single" w:sz="4" w:space="0" w:color="auto"/>
              <w:right w:val="single" w:sz="4" w:space="0" w:color="auto"/>
            </w:tcBorders>
            <w:shd w:val="clear" w:color="auto" w:fill="257226"/>
          </w:tcPr>
          <w:p w:rsidR="00E2238D" w:rsidRPr="00217BA8" w:rsidRDefault="00E2238D" w:rsidP="008278C3">
            <w:pPr>
              <w:spacing w:before="120" w:line="360" w:lineRule="auto"/>
              <w:jc w:val="center"/>
              <w:rPr>
                <w:rFonts w:ascii="Verdana" w:hAnsi="Verdana"/>
                <w:b/>
                <w:color w:val="FFFFFF"/>
              </w:rPr>
            </w:pPr>
            <w:r>
              <w:rPr>
                <w:rFonts w:ascii="Verdana" w:hAnsi="Verdana"/>
                <w:b/>
                <w:color w:val="FFFFFF"/>
              </w:rPr>
              <w:t>Knowledge</w:t>
            </w:r>
          </w:p>
        </w:tc>
      </w:tr>
      <w:tr w:rsidR="00E2238D" w:rsidRPr="004932E1" w:rsidTr="008278C3">
        <w:trPr>
          <w:trHeight w:val="10033"/>
        </w:trPr>
        <w:tc>
          <w:tcPr>
            <w:tcW w:w="4928" w:type="dxa"/>
            <w:tcBorders>
              <w:right w:val="single" w:sz="4" w:space="0" w:color="auto"/>
            </w:tcBorders>
          </w:tcPr>
          <w:p w:rsidR="00E2238D" w:rsidRPr="00542AF6" w:rsidRDefault="00E2238D" w:rsidP="008278C3">
            <w:pPr>
              <w:spacing w:before="120" w:after="120"/>
              <w:ind w:left="284"/>
              <w:rPr>
                <w:rFonts w:ascii="Verdana" w:hAnsi="Verdana" w:cs="Arial"/>
                <w:b/>
                <w:color w:val="257226"/>
              </w:rPr>
            </w:pPr>
            <w:r w:rsidRPr="00542AF6">
              <w:rPr>
                <w:rFonts w:ascii="Verdana" w:hAnsi="Verdana" w:cs="Arial"/>
                <w:b/>
                <w:color w:val="257226"/>
              </w:rPr>
              <w:t>Essential</w:t>
            </w:r>
          </w:p>
          <w:p w:rsidR="00E2238D" w:rsidRDefault="00E2238D" w:rsidP="00E2238D">
            <w:pPr>
              <w:pStyle w:val="ListParagraph"/>
              <w:numPr>
                <w:ilvl w:val="0"/>
                <w:numId w:val="5"/>
              </w:numPr>
              <w:spacing w:line="276" w:lineRule="auto"/>
              <w:contextualSpacing/>
              <w:rPr>
                <w:rFonts w:ascii="Verdana" w:hAnsi="Verdana"/>
                <w:sz w:val="22"/>
                <w:szCs w:val="22"/>
              </w:rPr>
            </w:pPr>
            <w:r w:rsidRPr="00217BA8">
              <w:rPr>
                <w:rFonts w:ascii="Verdana" w:hAnsi="Verdana"/>
                <w:sz w:val="22"/>
                <w:szCs w:val="22"/>
              </w:rPr>
              <w:t xml:space="preserve">Able to build and maintain good working relationships with people </w:t>
            </w:r>
          </w:p>
          <w:p w:rsidR="00E2238D" w:rsidRPr="00FD3E81" w:rsidRDefault="00E2238D" w:rsidP="00E2238D">
            <w:pPr>
              <w:pStyle w:val="ListParagraph"/>
              <w:numPr>
                <w:ilvl w:val="0"/>
                <w:numId w:val="5"/>
              </w:numPr>
              <w:spacing w:line="276" w:lineRule="auto"/>
              <w:contextualSpacing/>
              <w:rPr>
                <w:rFonts w:ascii="Verdana" w:hAnsi="Verdana"/>
                <w:sz w:val="22"/>
                <w:szCs w:val="22"/>
              </w:rPr>
            </w:pPr>
            <w:r>
              <w:rPr>
                <w:rFonts w:ascii="Verdana" w:hAnsi="Verdana"/>
                <w:sz w:val="22"/>
                <w:szCs w:val="22"/>
              </w:rPr>
              <w:t>Excellent</w:t>
            </w:r>
            <w:r w:rsidRPr="00FD3E81">
              <w:rPr>
                <w:rFonts w:ascii="Verdana" w:hAnsi="Verdana"/>
                <w:sz w:val="22"/>
                <w:szCs w:val="22"/>
              </w:rPr>
              <w:t xml:space="preserve"> communication and presentation skills</w:t>
            </w:r>
            <w:r>
              <w:rPr>
                <w:rFonts w:ascii="Verdana" w:hAnsi="Verdana"/>
                <w:sz w:val="22"/>
                <w:szCs w:val="22"/>
              </w:rPr>
              <w:t xml:space="preserve"> using a range of methods </w:t>
            </w:r>
          </w:p>
          <w:p w:rsidR="00E2238D" w:rsidRPr="00217BA8" w:rsidRDefault="00E2238D" w:rsidP="00E2238D">
            <w:pPr>
              <w:pStyle w:val="ListParagraph"/>
              <w:numPr>
                <w:ilvl w:val="0"/>
                <w:numId w:val="5"/>
              </w:numPr>
              <w:spacing w:line="276" w:lineRule="auto"/>
              <w:contextualSpacing/>
              <w:rPr>
                <w:rFonts w:ascii="Verdana" w:hAnsi="Verdana"/>
                <w:sz w:val="22"/>
                <w:szCs w:val="22"/>
              </w:rPr>
            </w:pPr>
            <w:r w:rsidRPr="00217BA8">
              <w:rPr>
                <w:rFonts w:ascii="Verdana" w:hAnsi="Verdana"/>
                <w:sz w:val="22"/>
                <w:szCs w:val="22"/>
              </w:rPr>
              <w:t xml:space="preserve">Able to work to targets, plans and budgets </w:t>
            </w:r>
          </w:p>
          <w:p w:rsidR="00E2238D" w:rsidRPr="00217BA8" w:rsidRDefault="00E2238D" w:rsidP="00E2238D">
            <w:pPr>
              <w:pStyle w:val="ListParagraph"/>
              <w:numPr>
                <w:ilvl w:val="0"/>
                <w:numId w:val="5"/>
              </w:numPr>
              <w:spacing w:line="276" w:lineRule="auto"/>
              <w:contextualSpacing/>
              <w:rPr>
                <w:rFonts w:ascii="Verdana" w:hAnsi="Verdana"/>
                <w:sz w:val="22"/>
                <w:szCs w:val="22"/>
              </w:rPr>
            </w:pPr>
            <w:r w:rsidRPr="00217BA8">
              <w:rPr>
                <w:rFonts w:ascii="Verdana" w:hAnsi="Verdana"/>
                <w:sz w:val="22"/>
                <w:szCs w:val="22"/>
              </w:rPr>
              <w:t>Able to prioritise, plan and organise own workload</w:t>
            </w:r>
          </w:p>
          <w:p w:rsidR="00E2238D" w:rsidRPr="00217BA8" w:rsidRDefault="00E2238D" w:rsidP="00E2238D">
            <w:pPr>
              <w:pStyle w:val="ListParagraph"/>
              <w:numPr>
                <w:ilvl w:val="0"/>
                <w:numId w:val="5"/>
              </w:numPr>
              <w:spacing w:line="276" w:lineRule="auto"/>
              <w:contextualSpacing/>
              <w:rPr>
                <w:rFonts w:ascii="Verdana" w:hAnsi="Verdana"/>
                <w:sz w:val="22"/>
                <w:szCs w:val="22"/>
              </w:rPr>
            </w:pPr>
            <w:r w:rsidRPr="00217BA8">
              <w:rPr>
                <w:rFonts w:ascii="Verdana" w:hAnsi="Verdana"/>
                <w:sz w:val="22"/>
                <w:szCs w:val="22"/>
              </w:rPr>
              <w:t>Excellent interpersonal and networking skills</w:t>
            </w:r>
          </w:p>
          <w:p w:rsidR="00E2238D" w:rsidRPr="00217BA8" w:rsidRDefault="00E2238D" w:rsidP="00E2238D">
            <w:pPr>
              <w:pStyle w:val="ListParagraph"/>
              <w:numPr>
                <w:ilvl w:val="0"/>
                <w:numId w:val="5"/>
              </w:numPr>
              <w:spacing w:line="276" w:lineRule="auto"/>
              <w:contextualSpacing/>
              <w:rPr>
                <w:rFonts w:ascii="Verdana" w:hAnsi="Verdana"/>
                <w:sz w:val="22"/>
                <w:szCs w:val="22"/>
              </w:rPr>
            </w:pPr>
            <w:r w:rsidRPr="00217BA8">
              <w:rPr>
                <w:rFonts w:ascii="Verdana" w:hAnsi="Verdana"/>
                <w:sz w:val="22"/>
                <w:szCs w:val="22"/>
              </w:rPr>
              <w:t xml:space="preserve">Good IT </w:t>
            </w:r>
            <w:r>
              <w:rPr>
                <w:rFonts w:ascii="Verdana" w:hAnsi="Verdana"/>
                <w:sz w:val="22"/>
                <w:szCs w:val="22"/>
              </w:rPr>
              <w:t xml:space="preserve">skills which must include use of all Microsoft Office software </w:t>
            </w:r>
          </w:p>
          <w:p w:rsidR="00E2238D" w:rsidRDefault="00E2238D" w:rsidP="008278C3">
            <w:pPr>
              <w:spacing w:before="120" w:after="120"/>
              <w:ind w:left="284"/>
              <w:rPr>
                <w:rFonts w:ascii="Verdana" w:hAnsi="Verdana" w:cs="Arial"/>
                <w:b/>
                <w:color w:val="257226"/>
              </w:rPr>
            </w:pPr>
          </w:p>
          <w:p w:rsidR="00E2238D" w:rsidRPr="003466BE" w:rsidRDefault="00E2238D" w:rsidP="008278C3">
            <w:pPr>
              <w:spacing w:before="120" w:after="120"/>
              <w:ind w:left="284"/>
              <w:rPr>
                <w:rFonts w:ascii="Verdana" w:hAnsi="Verdana" w:cs="Arial"/>
                <w:b/>
                <w:color w:val="257226"/>
              </w:rPr>
            </w:pPr>
            <w:r w:rsidRPr="003466BE">
              <w:rPr>
                <w:rFonts w:ascii="Verdana" w:hAnsi="Verdana" w:cs="Arial"/>
                <w:b/>
                <w:color w:val="257226"/>
              </w:rPr>
              <w:t>Desirable</w:t>
            </w:r>
          </w:p>
          <w:p w:rsidR="00E2238D" w:rsidRPr="00217BA8" w:rsidRDefault="00E2238D" w:rsidP="00E2238D">
            <w:pPr>
              <w:pStyle w:val="ListParagraph"/>
              <w:numPr>
                <w:ilvl w:val="0"/>
                <w:numId w:val="5"/>
              </w:numPr>
              <w:spacing w:line="276" w:lineRule="auto"/>
              <w:contextualSpacing/>
              <w:rPr>
                <w:rFonts w:ascii="Verdana" w:hAnsi="Verdana"/>
                <w:sz w:val="22"/>
                <w:szCs w:val="22"/>
              </w:rPr>
            </w:pPr>
            <w:r w:rsidRPr="00217BA8">
              <w:rPr>
                <w:rFonts w:ascii="Verdana" w:hAnsi="Verdana"/>
                <w:sz w:val="22"/>
                <w:szCs w:val="22"/>
              </w:rPr>
              <w:t>Able to plan and organise activities and campaigns, including marketing/PR</w:t>
            </w:r>
          </w:p>
          <w:p w:rsidR="00E2238D" w:rsidRPr="00E736BF" w:rsidRDefault="00E2238D" w:rsidP="00E2238D">
            <w:pPr>
              <w:pStyle w:val="ListParagraph"/>
              <w:numPr>
                <w:ilvl w:val="0"/>
                <w:numId w:val="5"/>
              </w:numPr>
              <w:spacing w:line="276" w:lineRule="auto"/>
              <w:contextualSpacing/>
              <w:rPr>
                <w:rFonts w:ascii="Verdana" w:hAnsi="Verdana" w:cs="Gill Sans MT"/>
                <w:sz w:val="20"/>
                <w:szCs w:val="20"/>
              </w:rPr>
            </w:pPr>
            <w:r w:rsidRPr="00217BA8">
              <w:rPr>
                <w:rFonts w:ascii="Verdana" w:hAnsi="Verdana"/>
                <w:sz w:val="22"/>
                <w:szCs w:val="22"/>
              </w:rPr>
              <w:t>Sound information gathering and analytical skills</w:t>
            </w:r>
          </w:p>
          <w:p w:rsidR="00E2238D" w:rsidRPr="0054364D" w:rsidRDefault="00E2238D" w:rsidP="00E2238D">
            <w:pPr>
              <w:pStyle w:val="ListParagraph"/>
              <w:numPr>
                <w:ilvl w:val="0"/>
                <w:numId w:val="5"/>
              </w:numPr>
              <w:spacing w:line="276" w:lineRule="auto"/>
              <w:contextualSpacing/>
              <w:rPr>
                <w:rFonts w:ascii="Verdana" w:hAnsi="Verdana" w:cs="Gill Sans MT"/>
                <w:sz w:val="20"/>
                <w:szCs w:val="20"/>
              </w:rPr>
            </w:pPr>
            <w:r w:rsidRPr="00217BA8">
              <w:rPr>
                <w:rFonts w:ascii="Verdana" w:hAnsi="Verdana"/>
                <w:sz w:val="22"/>
                <w:szCs w:val="22"/>
              </w:rPr>
              <w:t>Managing customer relationship management (CRM) databas</w:t>
            </w:r>
            <w:r>
              <w:rPr>
                <w:rFonts w:ascii="Verdana" w:hAnsi="Verdana"/>
                <w:sz w:val="22"/>
                <w:szCs w:val="22"/>
              </w:rPr>
              <w:t>e</w:t>
            </w:r>
          </w:p>
        </w:tc>
        <w:tc>
          <w:tcPr>
            <w:tcW w:w="4819" w:type="dxa"/>
            <w:tcBorders>
              <w:top w:val="single" w:sz="4" w:space="0" w:color="auto"/>
              <w:left w:val="single" w:sz="4" w:space="0" w:color="auto"/>
              <w:bottom w:val="single" w:sz="4" w:space="0" w:color="auto"/>
              <w:right w:val="single" w:sz="4" w:space="0" w:color="auto"/>
            </w:tcBorders>
          </w:tcPr>
          <w:p w:rsidR="00E2238D" w:rsidRPr="003466BE" w:rsidRDefault="00E2238D" w:rsidP="008278C3">
            <w:pPr>
              <w:spacing w:before="120" w:after="120"/>
              <w:ind w:left="284"/>
              <w:rPr>
                <w:rFonts w:ascii="Verdana" w:hAnsi="Verdana" w:cs="Arial"/>
                <w:b/>
                <w:color w:val="257226"/>
              </w:rPr>
            </w:pPr>
            <w:r w:rsidRPr="003466BE">
              <w:rPr>
                <w:rFonts w:ascii="Verdana" w:hAnsi="Verdana" w:cs="Arial"/>
                <w:b/>
                <w:color w:val="257226"/>
              </w:rPr>
              <w:t>Essential</w:t>
            </w:r>
          </w:p>
          <w:p w:rsidR="00E2238D" w:rsidRPr="003466BE" w:rsidRDefault="00E2238D" w:rsidP="00E2238D">
            <w:pPr>
              <w:pStyle w:val="ListParagraph"/>
              <w:numPr>
                <w:ilvl w:val="0"/>
                <w:numId w:val="6"/>
              </w:numPr>
              <w:spacing w:line="276" w:lineRule="auto"/>
              <w:contextualSpacing/>
              <w:rPr>
                <w:rFonts w:ascii="Verdana" w:hAnsi="Verdana"/>
                <w:sz w:val="22"/>
                <w:szCs w:val="22"/>
              </w:rPr>
            </w:pPr>
            <w:r w:rsidRPr="003466BE">
              <w:rPr>
                <w:rFonts w:ascii="Verdana" w:hAnsi="Verdana"/>
                <w:sz w:val="22"/>
                <w:szCs w:val="22"/>
              </w:rPr>
              <w:t>In-depth knowledge of fundraising principles, methods and procedures</w:t>
            </w:r>
          </w:p>
          <w:p w:rsidR="00E2238D" w:rsidRPr="003466BE" w:rsidRDefault="00E2238D" w:rsidP="00E2238D">
            <w:pPr>
              <w:pStyle w:val="ListParagraph"/>
              <w:numPr>
                <w:ilvl w:val="0"/>
                <w:numId w:val="6"/>
              </w:numPr>
              <w:spacing w:line="276" w:lineRule="auto"/>
              <w:contextualSpacing/>
              <w:rPr>
                <w:rFonts w:ascii="Verdana" w:hAnsi="Verdana"/>
                <w:sz w:val="22"/>
                <w:szCs w:val="22"/>
              </w:rPr>
            </w:pPr>
            <w:r w:rsidRPr="003466BE">
              <w:rPr>
                <w:rFonts w:ascii="Verdana" w:hAnsi="Verdana"/>
                <w:sz w:val="22"/>
                <w:szCs w:val="22"/>
              </w:rPr>
              <w:t xml:space="preserve">Awareness of how to motivate and support volunteers, supporters </w:t>
            </w:r>
            <w:proofErr w:type="spellStart"/>
            <w:r w:rsidRPr="003466BE">
              <w:rPr>
                <w:rFonts w:ascii="Verdana" w:hAnsi="Verdana"/>
                <w:sz w:val="22"/>
                <w:szCs w:val="22"/>
              </w:rPr>
              <w:t>etc</w:t>
            </w:r>
            <w:proofErr w:type="spellEnd"/>
          </w:p>
          <w:p w:rsidR="00E2238D" w:rsidRDefault="00E2238D" w:rsidP="00E2238D">
            <w:pPr>
              <w:pStyle w:val="ListParagraph"/>
              <w:numPr>
                <w:ilvl w:val="0"/>
                <w:numId w:val="6"/>
              </w:numPr>
              <w:spacing w:line="276" w:lineRule="auto"/>
              <w:contextualSpacing/>
              <w:rPr>
                <w:rFonts w:ascii="Verdana" w:hAnsi="Verdana"/>
                <w:sz w:val="22"/>
                <w:szCs w:val="22"/>
              </w:rPr>
            </w:pPr>
            <w:r w:rsidRPr="003466BE">
              <w:rPr>
                <w:rFonts w:ascii="Verdana" w:hAnsi="Verdana"/>
                <w:sz w:val="22"/>
                <w:szCs w:val="22"/>
              </w:rPr>
              <w:t xml:space="preserve">Knowledge of fundraising operational procedures (e.g. health and safety, financial, volunteer etc.) </w:t>
            </w:r>
          </w:p>
          <w:p w:rsidR="00E2238D" w:rsidRPr="00FD3E81" w:rsidRDefault="00E2238D" w:rsidP="00E2238D">
            <w:pPr>
              <w:pStyle w:val="ListParagraph"/>
              <w:numPr>
                <w:ilvl w:val="0"/>
                <w:numId w:val="6"/>
              </w:numPr>
              <w:spacing w:line="276" w:lineRule="auto"/>
              <w:contextualSpacing/>
              <w:rPr>
                <w:rFonts w:ascii="Verdana" w:hAnsi="Verdana"/>
                <w:sz w:val="22"/>
                <w:szCs w:val="22"/>
              </w:rPr>
            </w:pPr>
            <w:r w:rsidRPr="00FD3E81">
              <w:rPr>
                <w:rFonts w:ascii="Verdana" w:hAnsi="Verdana"/>
                <w:sz w:val="22"/>
                <w:szCs w:val="22"/>
              </w:rPr>
              <w:t>Knowledge of how to use media to promote fundraising</w:t>
            </w:r>
          </w:p>
          <w:p w:rsidR="00E2238D" w:rsidRDefault="00E2238D" w:rsidP="008278C3">
            <w:pPr>
              <w:spacing w:before="120" w:after="120"/>
              <w:ind w:left="284"/>
              <w:rPr>
                <w:rFonts w:ascii="Verdana" w:hAnsi="Verdana" w:cs="Arial"/>
                <w:b/>
                <w:color w:val="257226"/>
              </w:rPr>
            </w:pPr>
          </w:p>
          <w:p w:rsidR="00E2238D" w:rsidRPr="003466BE" w:rsidRDefault="00E2238D" w:rsidP="008278C3">
            <w:pPr>
              <w:spacing w:before="120" w:after="120"/>
              <w:ind w:left="284"/>
              <w:rPr>
                <w:rFonts w:ascii="Verdana" w:hAnsi="Verdana" w:cs="Arial"/>
                <w:b/>
                <w:color w:val="257226"/>
              </w:rPr>
            </w:pPr>
            <w:r w:rsidRPr="003466BE">
              <w:rPr>
                <w:rFonts w:ascii="Verdana" w:hAnsi="Verdana" w:cs="Arial"/>
                <w:b/>
                <w:color w:val="257226"/>
              </w:rPr>
              <w:t>Desirable</w:t>
            </w:r>
          </w:p>
          <w:p w:rsidR="00E2238D" w:rsidRPr="003466BE" w:rsidRDefault="00E2238D" w:rsidP="00E2238D">
            <w:pPr>
              <w:pStyle w:val="ListParagraph"/>
              <w:numPr>
                <w:ilvl w:val="0"/>
                <w:numId w:val="6"/>
              </w:numPr>
              <w:spacing w:line="276" w:lineRule="auto"/>
              <w:contextualSpacing/>
              <w:rPr>
                <w:rFonts w:ascii="Verdana" w:hAnsi="Verdana"/>
                <w:sz w:val="22"/>
                <w:szCs w:val="22"/>
              </w:rPr>
            </w:pPr>
            <w:r w:rsidRPr="003466BE">
              <w:rPr>
                <w:rFonts w:ascii="Verdana" w:hAnsi="Verdana"/>
                <w:sz w:val="22"/>
                <w:szCs w:val="22"/>
              </w:rPr>
              <w:t>Understanding of strategic planning</w:t>
            </w:r>
          </w:p>
          <w:p w:rsidR="00E2238D" w:rsidRPr="00915882" w:rsidRDefault="00E2238D" w:rsidP="008278C3">
            <w:pPr>
              <w:pStyle w:val="ListParagraph"/>
              <w:spacing w:line="276" w:lineRule="auto"/>
              <w:contextualSpacing/>
            </w:pPr>
          </w:p>
        </w:tc>
      </w:tr>
    </w:tbl>
    <w:p w:rsidR="00E2238D" w:rsidRPr="00387BB5" w:rsidRDefault="00E2238D" w:rsidP="00E2238D">
      <w:pPr>
        <w:pStyle w:val="ListParagraph"/>
        <w:spacing w:line="276" w:lineRule="auto"/>
        <w:ind w:left="0"/>
        <w:contextualSpacing/>
        <w:rPr>
          <w:rFonts w:ascii="Verdana" w:hAnsi="Verdana"/>
          <w:sz w:val="22"/>
          <w:szCs w:val="22"/>
        </w:rPr>
      </w:pPr>
    </w:p>
    <w:p w:rsidR="00E2238D" w:rsidRDefault="00E2238D" w:rsidP="00E2238D">
      <w:pPr>
        <w:jc w:val="both"/>
        <w:rPr>
          <w:rFonts w:ascii="Verdana" w:hAnsi="Verdana"/>
          <w:b/>
          <w:color w:val="FFFFFF"/>
          <w:sz w:val="20"/>
          <w:szCs w:val="20"/>
          <w:shd w:val="clear" w:color="auto" w:fill="257226"/>
        </w:rPr>
      </w:pPr>
    </w:p>
    <w:p w:rsidR="00E2238D" w:rsidRDefault="00E2238D" w:rsidP="00E2238D">
      <w:pPr>
        <w:rPr>
          <w:rFonts w:ascii="Verdana" w:hAnsi="Verdana" w:cs="Arial"/>
          <w:i/>
          <w:sz w:val="20"/>
        </w:rPr>
      </w:pPr>
    </w:p>
    <w:p w:rsidR="00E2238D" w:rsidRDefault="00E2238D" w:rsidP="00E2238D">
      <w:pPr>
        <w:rPr>
          <w:rFonts w:ascii="Verdana" w:hAnsi="Verdana" w:cs="Arial"/>
          <w:i/>
          <w:sz w:val="20"/>
        </w:rPr>
      </w:pPr>
    </w:p>
    <w:p w:rsidR="00E2238D" w:rsidRDefault="00E2238D" w:rsidP="00E2238D">
      <w:pPr>
        <w:rPr>
          <w:rFonts w:ascii="Verdana" w:hAnsi="Verdana" w:cs="Arial"/>
          <w:i/>
          <w:sz w:val="20"/>
        </w:rPr>
      </w:pPr>
    </w:p>
    <w:p w:rsidR="00E2238D" w:rsidRDefault="00E2238D" w:rsidP="00E2238D">
      <w:pPr>
        <w:rPr>
          <w:rFonts w:ascii="Verdana" w:hAnsi="Verdana" w:cs="Arial"/>
          <w:i/>
          <w:sz w:val="20"/>
        </w:rPr>
      </w:pPr>
    </w:p>
    <w:p w:rsidR="00E2238D" w:rsidRDefault="00E2238D" w:rsidP="00E2238D">
      <w:pPr>
        <w:rPr>
          <w:rFonts w:ascii="Verdana" w:hAnsi="Verdana" w:cs="Arial"/>
          <w:i/>
          <w:sz w:val="20"/>
        </w:rPr>
      </w:pPr>
    </w:p>
    <w:p w:rsidR="00E2238D" w:rsidRDefault="00E2238D" w:rsidP="00E2238D">
      <w:pPr>
        <w:rPr>
          <w:rFonts w:ascii="Verdana" w:hAnsi="Verdana" w:cs="Arial"/>
          <w:i/>
          <w:sz w:val="20"/>
        </w:rPr>
      </w:pPr>
    </w:p>
    <w:p w:rsidR="00E2238D" w:rsidRDefault="00E2238D" w:rsidP="00E2238D">
      <w:pPr>
        <w:rPr>
          <w:rFonts w:ascii="Verdana" w:hAnsi="Verdana" w:cs="Arial"/>
          <w:i/>
          <w:sz w:val="20"/>
        </w:rPr>
      </w:pPr>
    </w:p>
    <w:tbl>
      <w:tblPr>
        <w:tblpPr w:leftFromText="180" w:rightFromText="180" w:vertAnchor="page" w:horzAnchor="margin" w:tblpXSpec="center" w:tblpY="2206"/>
        <w:tblW w:w="9747" w:type="dxa"/>
        <w:tblBorders>
          <w:top w:val="single" w:sz="4" w:space="0" w:color="auto"/>
          <w:left w:val="single" w:sz="4" w:space="0" w:color="auto"/>
          <w:bottom w:val="single" w:sz="4" w:space="0" w:color="auto"/>
          <w:right w:val="single" w:sz="4" w:space="0" w:color="auto"/>
          <w:insideH w:val="single" w:sz="4" w:space="0" w:color="auto"/>
          <w:insideV w:val="single" w:sz="12" w:space="0" w:color="auto"/>
        </w:tblBorders>
        <w:tblLayout w:type="fixed"/>
        <w:tblLook w:val="0000" w:firstRow="0" w:lastRow="0" w:firstColumn="0" w:lastColumn="0" w:noHBand="0" w:noVBand="0"/>
      </w:tblPr>
      <w:tblGrid>
        <w:gridCol w:w="4928"/>
        <w:gridCol w:w="4819"/>
      </w:tblGrid>
      <w:tr w:rsidR="00E2238D" w:rsidRPr="004932E1" w:rsidTr="008278C3">
        <w:tc>
          <w:tcPr>
            <w:tcW w:w="9747" w:type="dxa"/>
            <w:gridSpan w:val="2"/>
            <w:shd w:val="clear" w:color="auto" w:fill="257226"/>
          </w:tcPr>
          <w:p w:rsidR="00E2238D" w:rsidRPr="00217BA8" w:rsidRDefault="00E2238D" w:rsidP="008278C3">
            <w:pPr>
              <w:pStyle w:val="bullet"/>
              <w:spacing w:before="120" w:line="360" w:lineRule="auto"/>
              <w:ind w:left="284"/>
              <w:jc w:val="center"/>
              <w:rPr>
                <w:rFonts w:ascii="Verdana" w:hAnsi="Verdana"/>
                <w:b/>
                <w:color w:val="FFFFFF"/>
                <w:sz w:val="24"/>
                <w:szCs w:val="24"/>
              </w:rPr>
            </w:pPr>
            <w:r w:rsidRPr="00217BA8">
              <w:rPr>
                <w:rFonts w:ascii="Verdana" w:hAnsi="Verdana"/>
                <w:b/>
                <w:color w:val="FFFFFF"/>
                <w:sz w:val="24"/>
                <w:szCs w:val="24"/>
              </w:rPr>
              <w:lastRenderedPageBreak/>
              <w:t>Community Fundraising Officer  - Person Specification</w:t>
            </w:r>
          </w:p>
        </w:tc>
      </w:tr>
      <w:tr w:rsidR="00E2238D" w:rsidRPr="004932E1" w:rsidTr="008278C3">
        <w:trPr>
          <w:trHeight w:val="233"/>
        </w:trPr>
        <w:tc>
          <w:tcPr>
            <w:tcW w:w="4928" w:type="dxa"/>
            <w:tcBorders>
              <w:bottom w:val="single" w:sz="4" w:space="0" w:color="auto"/>
              <w:right w:val="single" w:sz="4" w:space="0" w:color="auto"/>
            </w:tcBorders>
            <w:shd w:val="clear" w:color="auto" w:fill="257226"/>
          </w:tcPr>
          <w:p w:rsidR="00E2238D" w:rsidRPr="00217BA8" w:rsidRDefault="00E2238D" w:rsidP="008278C3">
            <w:pPr>
              <w:spacing w:before="120" w:line="360" w:lineRule="auto"/>
              <w:ind w:left="284"/>
              <w:jc w:val="center"/>
              <w:rPr>
                <w:rFonts w:ascii="Verdana" w:hAnsi="Verdana"/>
                <w:b/>
                <w:color w:val="FFFFFF"/>
              </w:rPr>
            </w:pPr>
            <w:r>
              <w:rPr>
                <w:rFonts w:ascii="Verdana" w:hAnsi="Verdana"/>
                <w:b/>
                <w:color w:val="FFFFFF"/>
              </w:rPr>
              <w:t>Experience</w:t>
            </w:r>
          </w:p>
        </w:tc>
        <w:tc>
          <w:tcPr>
            <w:tcW w:w="4819" w:type="dxa"/>
            <w:tcBorders>
              <w:top w:val="single" w:sz="4" w:space="0" w:color="auto"/>
              <w:left w:val="single" w:sz="4" w:space="0" w:color="auto"/>
              <w:bottom w:val="single" w:sz="4" w:space="0" w:color="auto"/>
              <w:right w:val="single" w:sz="4" w:space="0" w:color="auto"/>
            </w:tcBorders>
            <w:shd w:val="clear" w:color="auto" w:fill="257226"/>
          </w:tcPr>
          <w:p w:rsidR="00E2238D" w:rsidRPr="00217BA8" w:rsidRDefault="00E2238D" w:rsidP="008278C3">
            <w:pPr>
              <w:spacing w:before="120" w:line="360" w:lineRule="auto"/>
              <w:jc w:val="center"/>
              <w:rPr>
                <w:rFonts w:ascii="Verdana" w:hAnsi="Verdana"/>
                <w:b/>
                <w:color w:val="FFFFFF"/>
              </w:rPr>
            </w:pPr>
            <w:r>
              <w:rPr>
                <w:rFonts w:ascii="Verdana" w:hAnsi="Verdana"/>
                <w:b/>
                <w:color w:val="FFFFFF"/>
              </w:rPr>
              <w:t>Other</w:t>
            </w:r>
          </w:p>
        </w:tc>
      </w:tr>
      <w:tr w:rsidR="00E2238D" w:rsidRPr="004932E1" w:rsidTr="008278C3">
        <w:trPr>
          <w:trHeight w:val="10033"/>
        </w:trPr>
        <w:tc>
          <w:tcPr>
            <w:tcW w:w="4928" w:type="dxa"/>
            <w:tcBorders>
              <w:right w:val="single" w:sz="4" w:space="0" w:color="auto"/>
            </w:tcBorders>
          </w:tcPr>
          <w:p w:rsidR="00E2238D" w:rsidRDefault="00E2238D" w:rsidP="008278C3">
            <w:pPr>
              <w:spacing w:before="120" w:after="120"/>
              <w:ind w:left="284"/>
              <w:rPr>
                <w:rFonts w:ascii="Verdana" w:hAnsi="Verdana" w:cs="Arial"/>
                <w:b/>
                <w:color w:val="257226"/>
              </w:rPr>
            </w:pPr>
            <w:r w:rsidRPr="003466BE">
              <w:rPr>
                <w:rFonts w:ascii="Verdana" w:hAnsi="Verdana" w:cs="Arial"/>
                <w:b/>
                <w:color w:val="257226"/>
              </w:rPr>
              <w:t>Essential</w:t>
            </w:r>
          </w:p>
          <w:p w:rsidR="00E2238D" w:rsidRPr="003466BE" w:rsidRDefault="00E2238D" w:rsidP="00E2238D">
            <w:pPr>
              <w:pStyle w:val="ListParagraph"/>
              <w:numPr>
                <w:ilvl w:val="0"/>
                <w:numId w:val="6"/>
              </w:numPr>
              <w:spacing w:line="276" w:lineRule="auto"/>
              <w:contextualSpacing/>
              <w:rPr>
                <w:rFonts w:ascii="Verdana" w:hAnsi="Verdana"/>
                <w:sz w:val="22"/>
                <w:szCs w:val="22"/>
              </w:rPr>
            </w:pPr>
            <w:r w:rsidRPr="003466BE">
              <w:rPr>
                <w:rFonts w:ascii="Verdana" w:hAnsi="Verdana"/>
                <w:sz w:val="22"/>
                <w:szCs w:val="22"/>
              </w:rPr>
              <w:t xml:space="preserve">Worked in a fundraising environment </w:t>
            </w:r>
            <w:r>
              <w:rPr>
                <w:rFonts w:ascii="Verdana" w:hAnsi="Verdana"/>
                <w:sz w:val="22"/>
                <w:szCs w:val="22"/>
              </w:rPr>
              <w:t>for a minimum of 2 years</w:t>
            </w:r>
          </w:p>
          <w:p w:rsidR="00E2238D" w:rsidRPr="00C85F34" w:rsidRDefault="00E2238D" w:rsidP="00E2238D">
            <w:pPr>
              <w:pStyle w:val="ListParagraph"/>
              <w:numPr>
                <w:ilvl w:val="0"/>
                <w:numId w:val="6"/>
              </w:numPr>
              <w:spacing w:line="276" w:lineRule="auto"/>
              <w:contextualSpacing/>
              <w:rPr>
                <w:rFonts w:ascii="Verdana" w:hAnsi="Verdana"/>
                <w:sz w:val="22"/>
                <w:szCs w:val="22"/>
              </w:rPr>
            </w:pPr>
            <w:r w:rsidRPr="003466BE">
              <w:rPr>
                <w:rFonts w:ascii="Verdana" w:hAnsi="Verdana"/>
                <w:sz w:val="22"/>
                <w:szCs w:val="22"/>
              </w:rPr>
              <w:t xml:space="preserve">Experience of successful delivery of fundraising targets  </w:t>
            </w:r>
          </w:p>
          <w:p w:rsidR="00E2238D" w:rsidRDefault="00E2238D" w:rsidP="00E2238D">
            <w:pPr>
              <w:pStyle w:val="ListParagraph"/>
              <w:numPr>
                <w:ilvl w:val="0"/>
                <w:numId w:val="6"/>
              </w:numPr>
              <w:spacing w:line="276" w:lineRule="auto"/>
              <w:contextualSpacing/>
              <w:rPr>
                <w:rFonts w:ascii="Verdana" w:hAnsi="Verdana"/>
                <w:sz w:val="22"/>
                <w:szCs w:val="22"/>
              </w:rPr>
            </w:pPr>
            <w:r w:rsidRPr="003466BE">
              <w:rPr>
                <w:rFonts w:ascii="Verdana" w:hAnsi="Verdana"/>
                <w:sz w:val="22"/>
                <w:szCs w:val="22"/>
              </w:rPr>
              <w:t>Experience of recruiting and managing volunteers and fundraising groups</w:t>
            </w:r>
          </w:p>
          <w:p w:rsidR="00E2238D" w:rsidRPr="00C85F34" w:rsidRDefault="00E2238D" w:rsidP="00E2238D">
            <w:pPr>
              <w:pStyle w:val="ListParagraph"/>
              <w:numPr>
                <w:ilvl w:val="0"/>
                <w:numId w:val="6"/>
              </w:numPr>
              <w:spacing w:line="276" w:lineRule="auto"/>
              <w:contextualSpacing/>
              <w:rPr>
                <w:rFonts w:ascii="Verdana" w:hAnsi="Verdana"/>
                <w:sz w:val="22"/>
                <w:szCs w:val="22"/>
              </w:rPr>
            </w:pPr>
            <w:r w:rsidRPr="00C85F34">
              <w:rPr>
                <w:rFonts w:ascii="Verdana" w:hAnsi="Verdana"/>
                <w:sz w:val="22"/>
                <w:szCs w:val="22"/>
              </w:rPr>
              <w:t>Coordinated fundraising events</w:t>
            </w:r>
          </w:p>
          <w:p w:rsidR="00E2238D" w:rsidRPr="003466BE" w:rsidRDefault="00E2238D" w:rsidP="00E2238D">
            <w:pPr>
              <w:pStyle w:val="ListParagraph"/>
              <w:numPr>
                <w:ilvl w:val="0"/>
                <w:numId w:val="6"/>
              </w:numPr>
              <w:spacing w:line="276" w:lineRule="auto"/>
              <w:contextualSpacing/>
              <w:rPr>
                <w:rFonts w:ascii="Verdana" w:hAnsi="Verdana"/>
                <w:sz w:val="22"/>
                <w:szCs w:val="22"/>
              </w:rPr>
            </w:pPr>
            <w:r w:rsidRPr="003466BE">
              <w:rPr>
                <w:rFonts w:ascii="Verdana" w:hAnsi="Verdana"/>
                <w:sz w:val="22"/>
                <w:szCs w:val="22"/>
              </w:rPr>
              <w:t>Raise</w:t>
            </w:r>
            <w:r>
              <w:rPr>
                <w:rFonts w:ascii="Verdana" w:hAnsi="Verdana"/>
                <w:sz w:val="22"/>
                <w:szCs w:val="22"/>
              </w:rPr>
              <w:t>d funds in a community setting i</w:t>
            </w:r>
            <w:r w:rsidRPr="003466BE">
              <w:rPr>
                <w:rFonts w:ascii="Verdana" w:hAnsi="Verdana"/>
                <w:sz w:val="22"/>
                <w:szCs w:val="22"/>
              </w:rPr>
              <w:t xml:space="preserve">n a paid or voluntary basis </w:t>
            </w:r>
          </w:p>
          <w:p w:rsidR="00E2238D" w:rsidRDefault="00E2238D" w:rsidP="00E2238D">
            <w:pPr>
              <w:pStyle w:val="ListParagraph"/>
              <w:numPr>
                <w:ilvl w:val="0"/>
                <w:numId w:val="6"/>
              </w:numPr>
              <w:spacing w:line="276" w:lineRule="auto"/>
              <w:contextualSpacing/>
              <w:rPr>
                <w:rFonts w:ascii="Verdana" w:hAnsi="Verdana"/>
                <w:sz w:val="22"/>
                <w:szCs w:val="22"/>
              </w:rPr>
            </w:pPr>
            <w:r w:rsidRPr="003466BE">
              <w:rPr>
                <w:rFonts w:ascii="Verdana" w:hAnsi="Verdana"/>
                <w:sz w:val="22"/>
                <w:szCs w:val="22"/>
              </w:rPr>
              <w:t xml:space="preserve">Provided fundraising ideas and advice to supporters </w:t>
            </w:r>
          </w:p>
          <w:p w:rsidR="00E2238D" w:rsidRPr="003466BE" w:rsidRDefault="00E2238D" w:rsidP="00E2238D">
            <w:pPr>
              <w:pStyle w:val="ListParagraph"/>
              <w:numPr>
                <w:ilvl w:val="0"/>
                <w:numId w:val="6"/>
              </w:numPr>
              <w:spacing w:line="276" w:lineRule="auto"/>
              <w:contextualSpacing/>
              <w:rPr>
                <w:rFonts w:ascii="Verdana" w:hAnsi="Verdana"/>
                <w:sz w:val="22"/>
                <w:szCs w:val="22"/>
              </w:rPr>
            </w:pPr>
            <w:r>
              <w:rPr>
                <w:rFonts w:ascii="Verdana" w:hAnsi="Verdana"/>
                <w:sz w:val="22"/>
                <w:szCs w:val="22"/>
              </w:rPr>
              <w:t xml:space="preserve">Produced fundraising marketing material aimed at different audiences </w:t>
            </w:r>
          </w:p>
          <w:p w:rsidR="00E2238D" w:rsidRPr="003466BE" w:rsidRDefault="00E2238D" w:rsidP="00E2238D">
            <w:pPr>
              <w:pStyle w:val="ListParagraph"/>
              <w:numPr>
                <w:ilvl w:val="0"/>
                <w:numId w:val="6"/>
              </w:numPr>
              <w:spacing w:line="276" w:lineRule="auto"/>
              <w:contextualSpacing/>
              <w:rPr>
                <w:rFonts w:ascii="Verdana" w:hAnsi="Verdana"/>
                <w:sz w:val="22"/>
                <w:szCs w:val="22"/>
              </w:rPr>
            </w:pPr>
            <w:r w:rsidRPr="003466BE">
              <w:rPr>
                <w:rFonts w:ascii="Verdana" w:hAnsi="Verdana"/>
                <w:sz w:val="22"/>
                <w:szCs w:val="22"/>
              </w:rPr>
              <w:t xml:space="preserve">Worked as part of a </w:t>
            </w:r>
            <w:r>
              <w:rPr>
                <w:rFonts w:ascii="Verdana" w:hAnsi="Verdana"/>
                <w:sz w:val="22"/>
                <w:szCs w:val="22"/>
              </w:rPr>
              <w:t xml:space="preserve">small </w:t>
            </w:r>
            <w:r w:rsidRPr="003466BE">
              <w:rPr>
                <w:rFonts w:ascii="Verdana" w:hAnsi="Verdana"/>
                <w:sz w:val="22"/>
                <w:szCs w:val="22"/>
              </w:rPr>
              <w:t>team</w:t>
            </w:r>
          </w:p>
          <w:p w:rsidR="00E2238D" w:rsidRPr="003466BE" w:rsidRDefault="00E2238D" w:rsidP="00E2238D">
            <w:pPr>
              <w:pStyle w:val="ListParagraph"/>
              <w:numPr>
                <w:ilvl w:val="0"/>
                <w:numId w:val="6"/>
              </w:numPr>
              <w:spacing w:line="276" w:lineRule="auto"/>
              <w:contextualSpacing/>
              <w:rPr>
                <w:rFonts w:ascii="Verdana" w:hAnsi="Verdana"/>
                <w:sz w:val="22"/>
                <w:szCs w:val="22"/>
              </w:rPr>
            </w:pPr>
            <w:r w:rsidRPr="003466BE">
              <w:rPr>
                <w:rFonts w:ascii="Verdana" w:hAnsi="Verdana"/>
                <w:sz w:val="22"/>
                <w:szCs w:val="22"/>
              </w:rPr>
              <w:t>Has engaged with different audiences in fundraising activity e.g. workplace, schools</w:t>
            </w:r>
            <w:r>
              <w:rPr>
                <w:rFonts w:ascii="Verdana" w:hAnsi="Verdana"/>
                <w:sz w:val="22"/>
                <w:szCs w:val="22"/>
              </w:rPr>
              <w:t xml:space="preserve">, community groups </w:t>
            </w:r>
          </w:p>
          <w:p w:rsidR="00E2238D" w:rsidRPr="003466BE" w:rsidRDefault="00E2238D" w:rsidP="00E2238D">
            <w:pPr>
              <w:pStyle w:val="ListParagraph"/>
              <w:numPr>
                <w:ilvl w:val="0"/>
                <w:numId w:val="6"/>
              </w:numPr>
              <w:spacing w:line="276" w:lineRule="auto"/>
              <w:contextualSpacing/>
              <w:rPr>
                <w:rFonts w:ascii="Verdana" w:hAnsi="Verdana"/>
                <w:sz w:val="22"/>
                <w:szCs w:val="22"/>
              </w:rPr>
            </w:pPr>
            <w:r w:rsidRPr="003466BE">
              <w:rPr>
                <w:rFonts w:ascii="Verdana" w:hAnsi="Verdana"/>
                <w:sz w:val="22"/>
                <w:szCs w:val="22"/>
              </w:rPr>
              <w:t xml:space="preserve">Worked with local press/media and has done press releases, photo ops </w:t>
            </w:r>
            <w:proofErr w:type="spellStart"/>
            <w:r w:rsidRPr="003466BE">
              <w:rPr>
                <w:rFonts w:ascii="Verdana" w:hAnsi="Verdana"/>
                <w:sz w:val="22"/>
                <w:szCs w:val="22"/>
              </w:rPr>
              <w:t>etc</w:t>
            </w:r>
            <w:proofErr w:type="spellEnd"/>
          </w:p>
          <w:p w:rsidR="00E2238D" w:rsidRPr="003466BE" w:rsidRDefault="00E2238D" w:rsidP="008278C3">
            <w:pPr>
              <w:spacing w:before="120" w:after="120"/>
              <w:ind w:left="284"/>
              <w:rPr>
                <w:rFonts w:ascii="Verdana" w:hAnsi="Verdana" w:cs="Arial"/>
                <w:b/>
                <w:color w:val="257226"/>
              </w:rPr>
            </w:pPr>
            <w:r w:rsidRPr="003466BE">
              <w:rPr>
                <w:rFonts w:ascii="Verdana" w:hAnsi="Verdana" w:cs="Arial"/>
                <w:b/>
                <w:color w:val="257226"/>
              </w:rPr>
              <w:t>Desirable</w:t>
            </w:r>
          </w:p>
          <w:p w:rsidR="00E2238D" w:rsidRDefault="00E2238D" w:rsidP="00E2238D">
            <w:pPr>
              <w:pStyle w:val="ListParagraph"/>
              <w:numPr>
                <w:ilvl w:val="0"/>
                <w:numId w:val="6"/>
              </w:numPr>
              <w:spacing w:line="276" w:lineRule="auto"/>
              <w:contextualSpacing/>
              <w:rPr>
                <w:rFonts w:ascii="Verdana" w:hAnsi="Verdana"/>
                <w:sz w:val="22"/>
                <w:szCs w:val="22"/>
              </w:rPr>
            </w:pPr>
            <w:r w:rsidRPr="003466BE">
              <w:rPr>
                <w:rFonts w:ascii="Verdana" w:hAnsi="Verdana"/>
                <w:sz w:val="22"/>
                <w:szCs w:val="22"/>
              </w:rPr>
              <w:t>Has successfully managed an income and expenditure budget</w:t>
            </w:r>
          </w:p>
          <w:p w:rsidR="00E2238D" w:rsidRDefault="00E2238D" w:rsidP="00E2238D">
            <w:pPr>
              <w:pStyle w:val="ListParagraph"/>
              <w:numPr>
                <w:ilvl w:val="0"/>
                <w:numId w:val="6"/>
              </w:numPr>
              <w:spacing w:line="276" w:lineRule="auto"/>
              <w:contextualSpacing/>
              <w:rPr>
                <w:rFonts w:ascii="Verdana" w:hAnsi="Verdana"/>
                <w:sz w:val="22"/>
                <w:szCs w:val="22"/>
              </w:rPr>
            </w:pPr>
            <w:r w:rsidRPr="003466BE">
              <w:rPr>
                <w:rFonts w:ascii="Verdana" w:hAnsi="Verdana"/>
                <w:sz w:val="22"/>
                <w:szCs w:val="22"/>
              </w:rPr>
              <w:t xml:space="preserve">Experience in research to support fundraising activities </w:t>
            </w:r>
          </w:p>
          <w:p w:rsidR="00E2238D" w:rsidRPr="003466BE" w:rsidRDefault="00E2238D" w:rsidP="00E2238D">
            <w:pPr>
              <w:pStyle w:val="ListParagraph"/>
              <w:numPr>
                <w:ilvl w:val="0"/>
                <w:numId w:val="6"/>
              </w:numPr>
              <w:spacing w:line="276" w:lineRule="auto"/>
              <w:contextualSpacing/>
              <w:rPr>
                <w:rFonts w:ascii="Verdana" w:hAnsi="Verdana"/>
                <w:sz w:val="22"/>
                <w:szCs w:val="22"/>
              </w:rPr>
            </w:pPr>
            <w:r w:rsidRPr="003466BE">
              <w:rPr>
                <w:rFonts w:ascii="Verdana" w:hAnsi="Verdana"/>
                <w:sz w:val="22"/>
                <w:szCs w:val="22"/>
              </w:rPr>
              <w:t>Experience of co-ordinating collections</w:t>
            </w:r>
          </w:p>
          <w:p w:rsidR="00E2238D" w:rsidRPr="003466BE" w:rsidRDefault="00E2238D" w:rsidP="008278C3">
            <w:pPr>
              <w:pStyle w:val="ListParagraph"/>
              <w:spacing w:line="276" w:lineRule="auto"/>
              <w:contextualSpacing/>
              <w:rPr>
                <w:rFonts w:ascii="Verdana" w:hAnsi="Verdana"/>
                <w:sz w:val="22"/>
                <w:szCs w:val="22"/>
              </w:rPr>
            </w:pPr>
          </w:p>
          <w:p w:rsidR="00E2238D" w:rsidRPr="0054364D" w:rsidRDefault="00E2238D" w:rsidP="008278C3">
            <w:pPr>
              <w:pStyle w:val="ListParagraph"/>
              <w:spacing w:line="276" w:lineRule="auto"/>
              <w:contextualSpacing/>
              <w:rPr>
                <w:rFonts w:ascii="Verdana" w:hAnsi="Verdana" w:cs="Gill Sans MT"/>
                <w:sz w:val="20"/>
                <w:szCs w:val="20"/>
              </w:rPr>
            </w:pPr>
          </w:p>
        </w:tc>
        <w:tc>
          <w:tcPr>
            <w:tcW w:w="4819" w:type="dxa"/>
            <w:tcBorders>
              <w:top w:val="single" w:sz="4" w:space="0" w:color="auto"/>
              <w:left w:val="single" w:sz="4" w:space="0" w:color="auto"/>
              <w:bottom w:val="single" w:sz="4" w:space="0" w:color="auto"/>
              <w:right w:val="single" w:sz="4" w:space="0" w:color="auto"/>
            </w:tcBorders>
          </w:tcPr>
          <w:p w:rsidR="00E2238D" w:rsidRDefault="00E2238D" w:rsidP="008278C3">
            <w:pPr>
              <w:spacing w:before="120" w:after="120"/>
              <w:ind w:left="284"/>
              <w:rPr>
                <w:rFonts w:ascii="Verdana" w:hAnsi="Verdana" w:cs="Arial"/>
                <w:b/>
                <w:color w:val="257226"/>
              </w:rPr>
            </w:pPr>
            <w:r w:rsidRPr="003466BE">
              <w:rPr>
                <w:rFonts w:ascii="Verdana" w:hAnsi="Verdana" w:cs="Arial"/>
                <w:b/>
                <w:color w:val="257226"/>
              </w:rPr>
              <w:t>Essential</w:t>
            </w:r>
          </w:p>
          <w:p w:rsidR="00E2238D" w:rsidRPr="003466BE" w:rsidRDefault="00E2238D" w:rsidP="00E2238D">
            <w:pPr>
              <w:pStyle w:val="ListParagraph"/>
              <w:numPr>
                <w:ilvl w:val="0"/>
                <w:numId w:val="6"/>
              </w:numPr>
              <w:spacing w:line="276" w:lineRule="auto"/>
              <w:contextualSpacing/>
              <w:rPr>
                <w:rFonts w:ascii="Verdana" w:hAnsi="Verdana"/>
                <w:sz w:val="22"/>
                <w:szCs w:val="22"/>
              </w:rPr>
            </w:pPr>
            <w:r w:rsidRPr="003466BE">
              <w:rPr>
                <w:rFonts w:ascii="Verdana" w:hAnsi="Verdana"/>
                <w:sz w:val="22"/>
                <w:szCs w:val="22"/>
              </w:rPr>
              <w:t>Car owner/driver with full UK driving license</w:t>
            </w:r>
          </w:p>
          <w:p w:rsidR="00E2238D" w:rsidRDefault="00E2238D" w:rsidP="00E2238D">
            <w:pPr>
              <w:pStyle w:val="ListParagraph"/>
              <w:numPr>
                <w:ilvl w:val="0"/>
                <w:numId w:val="6"/>
              </w:numPr>
              <w:spacing w:line="276" w:lineRule="auto"/>
              <w:contextualSpacing/>
              <w:rPr>
                <w:rFonts w:ascii="Verdana" w:hAnsi="Verdana"/>
                <w:sz w:val="22"/>
                <w:szCs w:val="22"/>
              </w:rPr>
            </w:pPr>
            <w:r w:rsidRPr="003466BE">
              <w:rPr>
                <w:rFonts w:ascii="Verdana" w:hAnsi="Verdana"/>
                <w:sz w:val="22"/>
                <w:szCs w:val="22"/>
              </w:rPr>
              <w:t xml:space="preserve">Able to work frequent evenings and weekends as required by the Head of Fundraising </w:t>
            </w:r>
          </w:p>
          <w:p w:rsidR="00E2238D" w:rsidRDefault="00E2238D" w:rsidP="00E2238D">
            <w:pPr>
              <w:pStyle w:val="ListParagraph"/>
              <w:numPr>
                <w:ilvl w:val="0"/>
                <w:numId w:val="6"/>
              </w:numPr>
              <w:spacing w:line="276" w:lineRule="auto"/>
              <w:contextualSpacing/>
              <w:rPr>
                <w:rFonts w:ascii="Verdana" w:hAnsi="Verdana"/>
                <w:sz w:val="22"/>
                <w:szCs w:val="22"/>
              </w:rPr>
            </w:pPr>
            <w:r>
              <w:rPr>
                <w:rFonts w:ascii="Verdana" w:hAnsi="Verdana"/>
                <w:sz w:val="22"/>
                <w:szCs w:val="22"/>
              </w:rPr>
              <w:t xml:space="preserve">Clear DBS check </w:t>
            </w:r>
          </w:p>
          <w:p w:rsidR="00E2238D" w:rsidRDefault="00E2238D" w:rsidP="008278C3">
            <w:pPr>
              <w:pStyle w:val="ListParagraph"/>
              <w:spacing w:line="276" w:lineRule="auto"/>
              <w:ind w:left="360"/>
              <w:contextualSpacing/>
              <w:rPr>
                <w:rFonts w:ascii="Verdana" w:hAnsi="Verdana"/>
                <w:sz w:val="22"/>
                <w:szCs w:val="22"/>
              </w:rPr>
            </w:pPr>
          </w:p>
          <w:p w:rsidR="00E2238D" w:rsidRPr="00FD3E81" w:rsidRDefault="00E2238D" w:rsidP="008278C3">
            <w:pPr>
              <w:spacing w:before="120" w:after="120"/>
              <w:ind w:left="284"/>
              <w:rPr>
                <w:rFonts w:ascii="Verdana" w:hAnsi="Verdana" w:cs="Arial"/>
                <w:b/>
              </w:rPr>
            </w:pPr>
          </w:p>
          <w:p w:rsidR="00E2238D" w:rsidRPr="00FD3E81" w:rsidRDefault="00E2238D" w:rsidP="008278C3">
            <w:pPr>
              <w:spacing w:before="120" w:after="120"/>
              <w:ind w:left="284"/>
              <w:rPr>
                <w:rFonts w:ascii="Verdana" w:hAnsi="Verdana" w:cs="Arial"/>
                <w:b/>
              </w:rPr>
            </w:pPr>
          </w:p>
          <w:p w:rsidR="00E2238D" w:rsidRPr="00915882" w:rsidRDefault="00E2238D" w:rsidP="008278C3">
            <w:pPr>
              <w:spacing w:before="120" w:after="120"/>
              <w:ind w:left="284"/>
            </w:pPr>
          </w:p>
        </w:tc>
      </w:tr>
    </w:tbl>
    <w:p w:rsidR="00E2238D" w:rsidRDefault="00E2238D" w:rsidP="00E2238D">
      <w:pPr>
        <w:rPr>
          <w:rFonts w:ascii="Verdana" w:hAnsi="Verdana" w:cs="Arial"/>
          <w:i/>
          <w:sz w:val="20"/>
        </w:rPr>
      </w:pPr>
    </w:p>
    <w:p w:rsidR="00F978E3" w:rsidRDefault="0013444B">
      <w:bookmarkStart w:id="0" w:name="_GoBack"/>
      <w:bookmarkEnd w:id="0"/>
    </w:p>
    <w:sectPr w:rsidR="00F978E3" w:rsidSect="00DF1956">
      <w:headerReference w:type="default" r:id="rId6"/>
      <w:footerReference w:type="default" r:id="rId7"/>
      <w:pgSz w:w="12240" w:h="15840"/>
      <w:pgMar w:top="993" w:right="1467" w:bottom="1134" w:left="1800" w:header="0" w:footer="22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inBat">
    <w:altName w:val="Cambria"/>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charset w:val="00"/>
    <w:family w:val="swiss"/>
    <w:pitch w:val="variable"/>
    <w:sig w:usb0="00000007" w:usb1="00000000" w:usb2="00000000" w:usb3="00000000" w:csb0="00000003" w:csb1="00000000"/>
  </w:font>
  <w:font w:name="FatBat">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DF" w:rsidRPr="000416C9" w:rsidRDefault="0013444B">
    <w:pPr>
      <w:pStyle w:val="Footer"/>
      <w:rPr>
        <w:rFonts w:ascii="Verdana" w:hAnsi="Verdana"/>
        <w:sz w:val="20"/>
        <w:szCs w:val="20"/>
      </w:rPr>
    </w:pPr>
    <w:r>
      <w:rPr>
        <w:rFonts w:ascii="Verdana" w:hAnsi="Verdana"/>
        <w:sz w:val="20"/>
        <w:szCs w:val="20"/>
      </w:rPr>
      <w:t>Version 2</w:t>
    </w:r>
  </w:p>
  <w:p w:rsidR="008979DF" w:rsidRPr="000416C9" w:rsidRDefault="0013444B">
    <w:pPr>
      <w:pStyle w:val="Footer"/>
      <w:rPr>
        <w:rFonts w:ascii="Verdana" w:hAnsi="Verdana"/>
        <w:sz w:val="20"/>
        <w:szCs w:val="20"/>
      </w:rPr>
    </w:pPr>
    <w:r w:rsidRPr="000416C9">
      <w:rPr>
        <w:rFonts w:ascii="Verdana" w:hAnsi="Verdana"/>
        <w:sz w:val="20"/>
        <w:szCs w:val="20"/>
      </w:rPr>
      <w:t xml:space="preserve">Created on: </w:t>
    </w:r>
    <w:r>
      <w:rPr>
        <w:rFonts w:ascii="Verdana" w:hAnsi="Verdana"/>
        <w:sz w:val="20"/>
        <w:szCs w:val="20"/>
      </w:rPr>
      <w:t>30</w:t>
    </w:r>
    <w:r w:rsidRPr="00C85F34">
      <w:rPr>
        <w:rFonts w:ascii="Verdana" w:hAnsi="Verdana"/>
        <w:sz w:val="20"/>
        <w:szCs w:val="20"/>
        <w:vertAlign w:val="superscript"/>
      </w:rPr>
      <w:t>th</w:t>
    </w:r>
    <w:r>
      <w:rPr>
        <w:rFonts w:ascii="Verdana" w:hAnsi="Verdana"/>
        <w:sz w:val="20"/>
        <w:szCs w:val="20"/>
      </w:rPr>
      <w:t xml:space="preserve"> </w:t>
    </w:r>
    <w:r w:rsidRPr="000416C9">
      <w:rPr>
        <w:rFonts w:ascii="Verdana" w:hAnsi="Verdana"/>
        <w:sz w:val="20"/>
        <w:szCs w:val="20"/>
      </w:rPr>
      <w:t>Nov. 2017</w:t>
    </w:r>
    <w:r w:rsidRPr="000416C9">
      <w:rPr>
        <w:rFonts w:ascii="Verdana" w:hAnsi="Verdana"/>
        <w:sz w:val="20"/>
        <w:szCs w:val="20"/>
      </w:rPr>
      <w:t xml:space="preserve"> </w:t>
    </w:r>
  </w:p>
  <w:p w:rsidR="008979DF" w:rsidRDefault="0013444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B1" w:rsidRDefault="0013444B">
    <w:pPr>
      <w:pStyle w:val="Header"/>
    </w:pPr>
  </w:p>
  <w:p w:rsidR="0052017C" w:rsidRDefault="0013444B" w:rsidP="00F938B1">
    <w:pPr>
      <w:pStyle w:val="Header"/>
      <w:rPr>
        <w:rFonts w:ascii="FatBat" w:hAnsi="FatBat"/>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58A1"/>
    <w:multiLevelType w:val="hybridMultilevel"/>
    <w:tmpl w:val="CBD6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F45522"/>
    <w:multiLevelType w:val="hybridMultilevel"/>
    <w:tmpl w:val="9DCE7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F0965"/>
    <w:multiLevelType w:val="hybridMultilevel"/>
    <w:tmpl w:val="A454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4051BD"/>
    <w:multiLevelType w:val="hybridMultilevel"/>
    <w:tmpl w:val="BEA6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C30B72"/>
    <w:multiLevelType w:val="hybridMultilevel"/>
    <w:tmpl w:val="9EAE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F32DFE"/>
    <w:multiLevelType w:val="hybridMultilevel"/>
    <w:tmpl w:val="5D96A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8D"/>
    <w:rsid w:val="0013444B"/>
    <w:rsid w:val="0044712C"/>
    <w:rsid w:val="00CE2DB3"/>
    <w:rsid w:val="00E22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90AC093-E219-423D-88EE-29A9DA89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38D"/>
    <w:pPr>
      <w:spacing w:after="0" w:line="240" w:lineRule="auto"/>
    </w:pPr>
    <w:rPr>
      <w:rFonts w:ascii="ThinBat" w:eastAsia="Times New Roman" w:hAnsi="ThinBa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238D"/>
    <w:pPr>
      <w:tabs>
        <w:tab w:val="center" w:pos="4320"/>
        <w:tab w:val="right" w:pos="8640"/>
      </w:tabs>
    </w:pPr>
  </w:style>
  <w:style w:type="character" w:customStyle="1" w:styleId="HeaderChar">
    <w:name w:val="Header Char"/>
    <w:basedOn w:val="DefaultParagraphFont"/>
    <w:link w:val="Header"/>
    <w:uiPriority w:val="99"/>
    <w:rsid w:val="00E2238D"/>
    <w:rPr>
      <w:rFonts w:ascii="ThinBat" w:eastAsia="Times New Roman" w:hAnsi="ThinBat" w:cs="Times New Roman"/>
      <w:sz w:val="24"/>
      <w:szCs w:val="24"/>
    </w:rPr>
  </w:style>
  <w:style w:type="paragraph" w:styleId="Footer">
    <w:name w:val="footer"/>
    <w:basedOn w:val="Normal"/>
    <w:link w:val="FooterChar"/>
    <w:uiPriority w:val="99"/>
    <w:rsid w:val="00E2238D"/>
    <w:pPr>
      <w:tabs>
        <w:tab w:val="center" w:pos="4320"/>
        <w:tab w:val="right" w:pos="8640"/>
      </w:tabs>
    </w:pPr>
  </w:style>
  <w:style w:type="character" w:customStyle="1" w:styleId="FooterChar">
    <w:name w:val="Footer Char"/>
    <w:basedOn w:val="DefaultParagraphFont"/>
    <w:link w:val="Footer"/>
    <w:uiPriority w:val="99"/>
    <w:rsid w:val="00E2238D"/>
    <w:rPr>
      <w:rFonts w:ascii="ThinBat" w:eastAsia="Times New Roman" w:hAnsi="ThinBat" w:cs="Times New Roman"/>
      <w:sz w:val="24"/>
      <w:szCs w:val="24"/>
    </w:rPr>
  </w:style>
  <w:style w:type="paragraph" w:styleId="BodyText2">
    <w:name w:val="Body Text 2"/>
    <w:basedOn w:val="Normal"/>
    <w:link w:val="BodyText2Char"/>
    <w:semiHidden/>
    <w:rsid w:val="00E2238D"/>
    <w:rPr>
      <w:rFonts w:ascii="Arial" w:hAnsi="Arial" w:cs="Arial"/>
      <w:sz w:val="20"/>
    </w:rPr>
  </w:style>
  <w:style w:type="character" w:customStyle="1" w:styleId="BodyText2Char">
    <w:name w:val="Body Text 2 Char"/>
    <w:basedOn w:val="DefaultParagraphFont"/>
    <w:link w:val="BodyText2"/>
    <w:semiHidden/>
    <w:rsid w:val="00E2238D"/>
    <w:rPr>
      <w:rFonts w:ascii="Arial" w:eastAsia="Times New Roman" w:hAnsi="Arial" w:cs="Arial"/>
      <w:sz w:val="20"/>
      <w:szCs w:val="24"/>
    </w:rPr>
  </w:style>
  <w:style w:type="paragraph" w:customStyle="1" w:styleId="bullet">
    <w:name w:val="bullet"/>
    <w:basedOn w:val="Normal"/>
    <w:rsid w:val="00E2238D"/>
    <w:rPr>
      <w:rFonts w:ascii="Times New Roman" w:hAnsi="Times New Roman"/>
      <w:sz w:val="20"/>
      <w:szCs w:val="20"/>
      <w:lang w:eastAsia="en-GB"/>
    </w:rPr>
  </w:style>
  <w:style w:type="paragraph" w:styleId="ListParagraph">
    <w:name w:val="List Paragraph"/>
    <w:basedOn w:val="Normal"/>
    <w:uiPriority w:val="34"/>
    <w:qFormat/>
    <w:rsid w:val="00E223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Omnicom</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Montague, Dan</dc:creator>
  <cp:keywords/>
  <dc:description/>
  <cp:lastModifiedBy>Montague, Dan</cp:lastModifiedBy>
  <cp:revision>2</cp:revision>
  <dcterms:created xsi:type="dcterms:W3CDTF">2017-12-13T14:43:00Z</dcterms:created>
  <dcterms:modified xsi:type="dcterms:W3CDTF">2017-12-13T15:07:00Z</dcterms:modified>
</cp:coreProperties>
</file>